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74A8" w14:textId="77777777" w:rsidR="00134EFA" w:rsidRDefault="00134EFA" w:rsidP="00134EFA">
      <w:pPr>
        <w:rPr>
          <w:rtl/>
        </w:rPr>
      </w:pPr>
      <w:r>
        <w:rPr>
          <w:rFonts w:hint="eastAsia"/>
          <w:rtl/>
        </w:rPr>
        <w:t>בס</w:t>
      </w:r>
      <w:r>
        <w:rPr>
          <w:rtl/>
        </w:rPr>
        <w:t>"</w:t>
      </w:r>
      <w:r>
        <w:rPr>
          <w:rFonts w:hint="eastAsia"/>
          <w:rtl/>
        </w:rPr>
        <w:t>ד</w:t>
      </w:r>
      <w:r>
        <w:rPr>
          <w:rtl/>
        </w:rPr>
        <w:t xml:space="preserve">                                                                                                     </w:t>
      </w:r>
      <w:r>
        <w:rPr>
          <w:rFonts w:hint="cs"/>
          <w:rtl/>
        </w:rPr>
        <w:t>ב</w:t>
      </w:r>
      <w:r>
        <w:rPr>
          <w:rtl/>
        </w:rPr>
        <w:t>' ב</w:t>
      </w:r>
      <w:r>
        <w:rPr>
          <w:rFonts w:hint="cs"/>
          <w:rtl/>
        </w:rPr>
        <w:t>אב</w:t>
      </w:r>
      <w:r>
        <w:rPr>
          <w:rtl/>
        </w:rPr>
        <w:t xml:space="preserve"> תשס"</w:t>
      </w:r>
      <w:r>
        <w:rPr>
          <w:rFonts w:hint="eastAsia"/>
          <w:rtl/>
        </w:rPr>
        <w:t>ז</w:t>
      </w:r>
    </w:p>
    <w:p w14:paraId="2790FC91" w14:textId="77777777" w:rsidR="00134EFA" w:rsidRDefault="00134EFA" w:rsidP="00134EFA">
      <w:pPr>
        <w:pStyle w:val="1"/>
        <w:rPr>
          <w:b w:val="0"/>
          <w:bCs w:val="0"/>
          <w:rtl/>
        </w:rPr>
      </w:pPr>
    </w:p>
    <w:p w14:paraId="00360E9C" w14:textId="77777777" w:rsidR="00134EFA" w:rsidRDefault="00134EFA" w:rsidP="00134EFA">
      <w:pPr>
        <w:rPr>
          <w:b/>
          <w:bCs/>
          <w:rtl/>
        </w:rPr>
      </w:pPr>
    </w:p>
    <w:p w14:paraId="09302C1B" w14:textId="77777777" w:rsidR="00134EFA" w:rsidRDefault="00134EFA" w:rsidP="00134EFA">
      <w:pPr>
        <w:jc w:val="center"/>
        <w:rPr>
          <w:b/>
          <w:bCs/>
          <w:rtl/>
        </w:rPr>
      </w:pPr>
    </w:p>
    <w:p w14:paraId="1818CC72" w14:textId="381041AE" w:rsidR="00134EFA" w:rsidRDefault="00134EFA" w:rsidP="00134EFA">
      <w:pPr>
        <w:jc w:val="center"/>
        <w:rPr>
          <w:b/>
          <w:bCs/>
          <w:rtl/>
        </w:rPr>
      </w:pPr>
      <w:r>
        <w:rPr>
          <w:b/>
          <w:bCs/>
          <w:rtl/>
        </w:rPr>
        <w:t>הלכות חופה וקידושין</w:t>
      </w:r>
    </w:p>
    <w:p w14:paraId="0A67F394" w14:textId="77777777" w:rsidR="00134EFA" w:rsidRDefault="00134EFA" w:rsidP="00134EFA">
      <w:pPr>
        <w:jc w:val="both"/>
        <w:rPr>
          <w:rtl/>
        </w:rPr>
      </w:pPr>
    </w:p>
    <w:p w14:paraId="5080C543" w14:textId="77777777" w:rsidR="0068708C" w:rsidRDefault="0068708C" w:rsidP="0068708C">
      <w:pPr>
        <w:ind w:right="720"/>
        <w:jc w:val="both"/>
        <w:rPr>
          <w:rtl/>
        </w:rPr>
      </w:pPr>
      <w:r>
        <w:rPr>
          <w:rFonts w:hint="cs"/>
          <w:rtl/>
        </w:rPr>
        <w:t>נכתב ע"י: הרב יצחק אושינסקי (כל הזכויות שמורות)</w:t>
      </w:r>
    </w:p>
    <w:p w14:paraId="13603BCC" w14:textId="20F4201D" w:rsidR="00134EFA" w:rsidRDefault="0068708C" w:rsidP="0068708C">
      <w:pPr>
        <w:ind w:right="720"/>
        <w:jc w:val="both"/>
        <w:rPr>
          <w:rtl/>
        </w:rPr>
      </w:pPr>
      <w:r>
        <w:rPr>
          <w:rFonts w:hint="cs"/>
          <w:rtl/>
        </w:rPr>
        <w:t xml:space="preserve"> </w:t>
      </w:r>
    </w:p>
    <w:p w14:paraId="6DE2CD29" w14:textId="77777777" w:rsidR="00134EFA" w:rsidRDefault="00134EFA" w:rsidP="00134EFA">
      <w:pPr>
        <w:jc w:val="both"/>
        <w:rPr>
          <w:rtl/>
        </w:rPr>
      </w:pPr>
    </w:p>
    <w:p w14:paraId="30E585BF" w14:textId="77777777" w:rsidR="00134EFA" w:rsidRDefault="00134EFA" w:rsidP="00134EFA">
      <w:pPr>
        <w:pStyle w:val="2"/>
        <w:rPr>
          <w:rtl/>
        </w:rPr>
      </w:pPr>
      <w:r>
        <w:rPr>
          <w:rFonts w:hint="eastAsia"/>
          <w:rtl/>
        </w:rPr>
        <w:t>בהצלחה</w:t>
      </w:r>
    </w:p>
    <w:p w14:paraId="7048C0EF" w14:textId="77777777" w:rsidR="00134EFA" w:rsidRDefault="00134EFA" w:rsidP="00134EFA">
      <w:pPr>
        <w:pStyle w:val="a3"/>
        <w:tabs>
          <w:tab w:val="left" w:pos="720"/>
        </w:tabs>
        <w:rPr>
          <w:rtl/>
        </w:rPr>
      </w:pPr>
    </w:p>
    <w:p w14:paraId="321E74C8" w14:textId="77777777" w:rsidR="00134EFA" w:rsidRDefault="00134EFA" w:rsidP="00134EFA">
      <w:pPr>
        <w:rPr>
          <w:b/>
          <w:bCs/>
          <w:rtl/>
        </w:rPr>
      </w:pPr>
      <w:r>
        <w:rPr>
          <w:b/>
          <w:bCs/>
          <w:rtl/>
        </w:rPr>
        <w:t xml:space="preserve">1. </w:t>
      </w:r>
      <w:r>
        <w:rPr>
          <w:rFonts w:hint="cs"/>
          <w:b/>
          <w:bCs/>
          <w:rtl/>
        </w:rPr>
        <w:t>פרו ורבו</w:t>
      </w:r>
      <w:r>
        <w:rPr>
          <w:b/>
          <w:bCs/>
          <w:rtl/>
        </w:rPr>
        <w:t>:</w:t>
      </w:r>
    </w:p>
    <w:p w14:paraId="5572DC1F" w14:textId="77777777" w:rsidR="00134EFA" w:rsidRDefault="00134EFA" w:rsidP="00134EFA">
      <w:pPr>
        <w:numPr>
          <w:ilvl w:val="0"/>
          <w:numId w:val="2"/>
        </w:numPr>
        <w:rPr>
          <w:rFonts w:hint="cs"/>
          <w:b/>
          <w:bCs/>
        </w:rPr>
      </w:pPr>
      <w:r>
        <w:rPr>
          <w:rFonts w:hint="eastAsia"/>
          <w:b/>
          <w:bCs/>
          <w:rtl/>
        </w:rPr>
        <w:t>הוליד</w:t>
      </w:r>
      <w:r>
        <w:rPr>
          <w:b/>
          <w:bCs/>
          <w:rtl/>
        </w:rPr>
        <w:t xml:space="preserve"> בן ובת, ואולם הבן הינו סריס או ממזר, האם קיים מצווה זו.</w:t>
      </w:r>
    </w:p>
    <w:p w14:paraId="32736555" w14:textId="77777777" w:rsidR="00134EFA" w:rsidRDefault="00134EFA" w:rsidP="00134EFA">
      <w:pPr>
        <w:numPr>
          <w:ilvl w:val="0"/>
          <w:numId w:val="2"/>
        </w:numPr>
        <w:rPr>
          <w:b/>
          <w:bCs/>
          <w:rtl/>
        </w:rPr>
      </w:pPr>
      <w:proofErr w:type="spellStart"/>
      <w:r>
        <w:rPr>
          <w:b/>
          <w:bCs/>
          <w:rtl/>
        </w:rPr>
        <w:t>אשה</w:t>
      </w:r>
      <w:proofErr w:type="spellEnd"/>
      <w:r>
        <w:rPr>
          <w:b/>
          <w:bCs/>
          <w:rtl/>
        </w:rPr>
        <w:t xml:space="preserve"> </w:t>
      </w:r>
      <w:r>
        <w:rPr>
          <w:rFonts w:hint="eastAsia"/>
          <w:b/>
          <w:bCs/>
          <w:rtl/>
        </w:rPr>
        <w:t>ש</w:t>
      </w:r>
      <w:r>
        <w:rPr>
          <w:rFonts w:hint="cs"/>
          <w:b/>
          <w:bCs/>
          <w:rtl/>
        </w:rPr>
        <w:t>ה</w:t>
      </w:r>
      <w:r>
        <w:rPr>
          <w:rFonts w:hint="eastAsia"/>
          <w:b/>
          <w:bCs/>
          <w:rtl/>
        </w:rPr>
        <w:t>תעברה</w:t>
      </w:r>
      <w:r>
        <w:rPr>
          <w:b/>
          <w:bCs/>
          <w:rtl/>
        </w:rPr>
        <w:t xml:space="preserve"> מבעלה שלא בדרך ביאה </w:t>
      </w:r>
      <w:r>
        <w:rPr>
          <w:rFonts w:hint="cs"/>
          <w:b/>
          <w:bCs/>
          <w:rtl/>
        </w:rPr>
        <w:t>(</w:t>
      </w:r>
      <w:r>
        <w:rPr>
          <w:b/>
          <w:bCs/>
          <w:rtl/>
        </w:rPr>
        <w:t>כגון ע"</w:t>
      </w:r>
      <w:r>
        <w:rPr>
          <w:rFonts w:hint="eastAsia"/>
          <w:b/>
          <w:bCs/>
          <w:rtl/>
        </w:rPr>
        <w:t>י</w:t>
      </w:r>
      <w:r>
        <w:rPr>
          <w:b/>
          <w:bCs/>
          <w:rtl/>
        </w:rPr>
        <w:t xml:space="preserve"> הזרעה מלאכותית</w:t>
      </w:r>
      <w:r>
        <w:rPr>
          <w:rFonts w:hint="cs"/>
          <w:b/>
          <w:bCs/>
          <w:rtl/>
        </w:rPr>
        <w:t>)</w:t>
      </w:r>
      <w:r>
        <w:rPr>
          <w:b/>
          <w:bCs/>
          <w:rtl/>
        </w:rPr>
        <w:t xml:space="preserve">, והולידה בן ובת, האם </w:t>
      </w:r>
      <w:r>
        <w:rPr>
          <w:rFonts w:hint="eastAsia"/>
          <w:b/>
          <w:bCs/>
          <w:rtl/>
        </w:rPr>
        <w:t>קיים</w:t>
      </w:r>
      <w:r>
        <w:rPr>
          <w:b/>
          <w:bCs/>
          <w:rtl/>
        </w:rPr>
        <w:t xml:space="preserve"> הבעל מצוות פרו ורבו. </w:t>
      </w:r>
    </w:p>
    <w:p w14:paraId="10034014" w14:textId="77777777" w:rsidR="00134EFA" w:rsidRDefault="00134EFA" w:rsidP="00134EFA">
      <w:pPr>
        <w:rPr>
          <w:rFonts w:hint="cs"/>
          <w:b/>
          <w:bCs/>
          <w:rtl/>
        </w:rPr>
      </w:pPr>
    </w:p>
    <w:p w14:paraId="67BDFCB4" w14:textId="77777777" w:rsidR="00134EFA" w:rsidRDefault="00134EFA" w:rsidP="00134EFA">
      <w:pPr>
        <w:rPr>
          <w:rFonts w:hint="cs"/>
          <w:rtl/>
        </w:rPr>
      </w:pPr>
      <w:r>
        <w:rPr>
          <w:rFonts w:hint="cs"/>
          <w:rtl/>
        </w:rPr>
        <w:t xml:space="preserve">א. סריס </w:t>
      </w:r>
      <w:r>
        <w:rPr>
          <w:rtl/>
        </w:rPr>
        <w:t>–</w:t>
      </w:r>
      <w:r>
        <w:rPr>
          <w:rFonts w:hint="cs"/>
          <w:rtl/>
        </w:rPr>
        <w:t xml:space="preserve"> </w:t>
      </w:r>
      <w:proofErr w:type="spellStart"/>
      <w:r>
        <w:rPr>
          <w:rFonts w:hint="cs"/>
          <w:rtl/>
        </w:rPr>
        <w:t>שו"ע</w:t>
      </w:r>
      <w:proofErr w:type="spellEnd"/>
      <w:r>
        <w:rPr>
          <w:rFonts w:hint="cs"/>
          <w:rtl/>
        </w:rPr>
        <w:t xml:space="preserve"> ה, שלא קיים. ממזר </w:t>
      </w:r>
      <w:r>
        <w:rPr>
          <w:rtl/>
        </w:rPr>
        <w:t>–</w:t>
      </w:r>
      <w:r>
        <w:rPr>
          <w:rFonts w:hint="cs"/>
          <w:rtl/>
        </w:rPr>
        <w:t xml:space="preserve"> רמ"א ו, שקיים </w:t>
      </w:r>
      <w:proofErr w:type="spellStart"/>
      <w:r>
        <w:rPr>
          <w:rFonts w:hint="cs"/>
          <w:rtl/>
        </w:rPr>
        <w:t>פר"ו</w:t>
      </w:r>
      <w:proofErr w:type="spellEnd"/>
      <w:r>
        <w:rPr>
          <w:rFonts w:hint="cs"/>
          <w:rtl/>
        </w:rPr>
        <w:t>.</w:t>
      </w:r>
    </w:p>
    <w:p w14:paraId="7E94837E" w14:textId="77777777" w:rsidR="00134EFA" w:rsidRDefault="00134EFA" w:rsidP="00134EFA">
      <w:pPr>
        <w:jc w:val="both"/>
        <w:rPr>
          <w:rFonts w:hint="cs"/>
          <w:rtl/>
        </w:rPr>
      </w:pPr>
      <w:r>
        <w:rPr>
          <w:rFonts w:hint="cs"/>
          <w:rtl/>
        </w:rPr>
        <w:t xml:space="preserve">אודות סריס </w:t>
      </w:r>
      <w:r>
        <w:rPr>
          <w:rtl/>
        </w:rPr>
        <w:t>–</w:t>
      </w:r>
      <w:r>
        <w:rPr>
          <w:rFonts w:hint="cs"/>
          <w:rtl/>
        </w:rPr>
        <w:t xml:space="preserve"> עי' ב"ש ח </w:t>
      </w:r>
      <w:proofErr w:type="spellStart"/>
      <w:r>
        <w:rPr>
          <w:rFonts w:hint="cs"/>
          <w:rtl/>
        </w:rPr>
        <w:t>וח"מ</w:t>
      </w:r>
      <w:proofErr w:type="spellEnd"/>
      <w:r>
        <w:rPr>
          <w:rFonts w:hint="cs"/>
          <w:rtl/>
        </w:rPr>
        <w:t xml:space="preserve"> ו </w:t>
      </w:r>
      <w:r>
        <w:rPr>
          <w:rtl/>
        </w:rPr>
        <w:t>–</w:t>
      </w:r>
      <w:r>
        <w:rPr>
          <w:rFonts w:hint="cs"/>
          <w:rtl/>
        </w:rPr>
        <w:t xml:space="preserve"> שאם הבן ראוי להוליד אבל נשא איילונית (או שלא מתחתן </w:t>
      </w:r>
      <w:r>
        <w:rPr>
          <w:rtl/>
        </w:rPr>
        <w:t>–</w:t>
      </w:r>
      <w:r>
        <w:rPr>
          <w:rFonts w:hint="cs"/>
          <w:rtl/>
        </w:rPr>
        <w:t xml:space="preserve"> ח"מ, </w:t>
      </w:r>
      <w:proofErr w:type="spellStart"/>
      <w:r>
        <w:rPr>
          <w:rFonts w:hint="cs"/>
          <w:rtl/>
        </w:rPr>
        <w:t>ופת"ש</w:t>
      </w:r>
      <w:proofErr w:type="spellEnd"/>
      <w:r>
        <w:rPr>
          <w:rFonts w:hint="cs"/>
          <w:rtl/>
        </w:rPr>
        <w:t xml:space="preserve"> מסתפק בזה), קיים האב </w:t>
      </w:r>
      <w:proofErr w:type="spellStart"/>
      <w:r>
        <w:rPr>
          <w:rFonts w:hint="cs"/>
          <w:rtl/>
        </w:rPr>
        <w:t>המצוה</w:t>
      </w:r>
      <w:proofErr w:type="spellEnd"/>
      <w:r>
        <w:rPr>
          <w:rFonts w:hint="cs"/>
          <w:rtl/>
        </w:rPr>
        <w:t>.</w:t>
      </w:r>
    </w:p>
    <w:p w14:paraId="22856D84" w14:textId="77777777" w:rsidR="00134EFA" w:rsidRDefault="00134EFA" w:rsidP="00134EFA">
      <w:pPr>
        <w:rPr>
          <w:rFonts w:hint="cs"/>
          <w:rtl/>
        </w:rPr>
      </w:pPr>
    </w:p>
    <w:p w14:paraId="73C7146D" w14:textId="77777777" w:rsidR="00134EFA" w:rsidRDefault="00134EFA" w:rsidP="00134EFA">
      <w:pPr>
        <w:jc w:val="both"/>
        <w:rPr>
          <w:rFonts w:hint="cs"/>
          <w:rtl/>
        </w:rPr>
      </w:pPr>
      <w:r>
        <w:rPr>
          <w:rFonts w:hint="cs"/>
          <w:rtl/>
        </w:rPr>
        <w:t xml:space="preserve">אודות ממזר </w:t>
      </w:r>
      <w:r>
        <w:rPr>
          <w:rtl/>
        </w:rPr>
        <w:t>–</w:t>
      </w:r>
      <w:r>
        <w:rPr>
          <w:rFonts w:hint="cs"/>
          <w:rtl/>
        </w:rPr>
        <w:t xml:space="preserve"> עי' ב"ש יא </w:t>
      </w:r>
      <w:r>
        <w:rPr>
          <w:rtl/>
        </w:rPr>
        <w:t>–</w:t>
      </w:r>
      <w:r>
        <w:rPr>
          <w:rFonts w:hint="cs"/>
          <w:rtl/>
        </w:rPr>
        <w:t xml:space="preserve"> בספר חסידים כתב שלא קיים בממזר </w:t>
      </w:r>
      <w:proofErr w:type="spellStart"/>
      <w:r>
        <w:rPr>
          <w:rFonts w:hint="cs"/>
          <w:rtl/>
        </w:rPr>
        <w:t>פר"ו</w:t>
      </w:r>
      <w:proofErr w:type="spellEnd"/>
      <w:r>
        <w:rPr>
          <w:rFonts w:hint="cs"/>
          <w:rtl/>
        </w:rPr>
        <w:t xml:space="preserve">. </w:t>
      </w:r>
      <w:proofErr w:type="spellStart"/>
      <w:r>
        <w:rPr>
          <w:rFonts w:hint="cs"/>
          <w:rtl/>
        </w:rPr>
        <w:t>דממזר</w:t>
      </w:r>
      <w:proofErr w:type="spellEnd"/>
      <w:r>
        <w:rPr>
          <w:rFonts w:hint="cs"/>
          <w:rtl/>
        </w:rPr>
        <w:t xml:space="preserve"> אינו חי. ומבאר הב"ש </w:t>
      </w:r>
      <w:proofErr w:type="spellStart"/>
      <w:r>
        <w:rPr>
          <w:rFonts w:hint="cs"/>
          <w:rtl/>
        </w:rPr>
        <w:t>שהס"ח</w:t>
      </w:r>
      <w:proofErr w:type="spellEnd"/>
      <w:r>
        <w:rPr>
          <w:rFonts w:hint="cs"/>
          <w:rtl/>
        </w:rPr>
        <w:t xml:space="preserve"> אירי בלא ידוע שהוא ממזר, שאז אינו חי, אבל אם ידוע שהוא ממזר, הוא חי, והאב קיים </w:t>
      </w:r>
      <w:proofErr w:type="spellStart"/>
      <w:r>
        <w:rPr>
          <w:rFonts w:hint="cs"/>
          <w:rtl/>
        </w:rPr>
        <w:t>פר"ו</w:t>
      </w:r>
      <w:proofErr w:type="spellEnd"/>
      <w:r>
        <w:rPr>
          <w:rFonts w:hint="cs"/>
          <w:rtl/>
        </w:rPr>
        <w:t>.</w:t>
      </w:r>
    </w:p>
    <w:p w14:paraId="376791A2" w14:textId="77777777" w:rsidR="00134EFA" w:rsidRDefault="00134EFA" w:rsidP="00134EFA">
      <w:pPr>
        <w:rPr>
          <w:rFonts w:hint="cs"/>
          <w:b/>
          <w:bCs/>
          <w:rtl/>
        </w:rPr>
      </w:pPr>
    </w:p>
    <w:p w14:paraId="1B4ACD65" w14:textId="77777777" w:rsidR="00134EFA" w:rsidRDefault="00134EFA" w:rsidP="00134EFA">
      <w:pPr>
        <w:rPr>
          <w:rFonts w:hint="cs"/>
          <w:b/>
          <w:bCs/>
          <w:rtl/>
        </w:rPr>
      </w:pPr>
    </w:p>
    <w:p w14:paraId="1FB6517E" w14:textId="77777777" w:rsidR="00134EFA" w:rsidRDefault="00134EFA" w:rsidP="00134EFA">
      <w:pPr>
        <w:jc w:val="both"/>
        <w:rPr>
          <w:rFonts w:hint="cs"/>
          <w:rtl/>
        </w:rPr>
      </w:pPr>
      <w:r>
        <w:rPr>
          <w:rFonts w:hint="cs"/>
          <w:rtl/>
        </w:rPr>
        <w:t xml:space="preserve">ב. חלקת מחוקק ח </w:t>
      </w:r>
      <w:r>
        <w:rPr>
          <w:rtl/>
        </w:rPr>
        <w:t>–</w:t>
      </w:r>
      <w:r>
        <w:rPr>
          <w:rFonts w:hint="cs"/>
          <w:rtl/>
        </w:rPr>
        <w:t xml:space="preserve"> מסתפק אודות </w:t>
      </w:r>
      <w:proofErr w:type="spellStart"/>
      <w:r>
        <w:rPr>
          <w:rFonts w:hint="cs"/>
          <w:rtl/>
        </w:rPr>
        <w:t>אשה</w:t>
      </w:r>
      <w:proofErr w:type="spellEnd"/>
      <w:r>
        <w:rPr>
          <w:rFonts w:hint="cs"/>
          <w:rtl/>
        </w:rPr>
        <w:t xml:space="preserve"> </w:t>
      </w:r>
      <w:proofErr w:type="spellStart"/>
      <w:r>
        <w:rPr>
          <w:rFonts w:hint="cs"/>
          <w:rtl/>
        </w:rPr>
        <w:t>שנתעברה</w:t>
      </w:r>
      <w:proofErr w:type="spellEnd"/>
      <w:r>
        <w:rPr>
          <w:rFonts w:hint="cs"/>
          <w:rtl/>
        </w:rPr>
        <w:t xml:space="preserve"> באמבטיה (שלא כדרך ביאה) אי קיים האב </w:t>
      </w:r>
      <w:proofErr w:type="spellStart"/>
      <w:r>
        <w:rPr>
          <w:rFonts w:hint="cs"/>
          <w:rtl/>
        </w:rPr>
        <w:t>פו"ר</w:t>
      </w:r>
      <w:proofErr w:type="spellEnd"/>
      <w:r>
        <w:rPr>
          <w:rFonts w:hint="cs"/>
          <w:rtl/>
        </w:rPr>
        <w:t xml:space="preserve"> ואי מקרי בנו לכל דבר. ומביא </w:t>
      </w:r>
      <w:proofErr w:type="spellStart"/>
      <w:r>
        <w:rPr>
          <w:rFonts w:hint="cs"/>
          <w:rtl/>
        </w:rPr>
        <w:t>לקוטי</w:t>
      </w:r>
      <w:proofErr w:type="spellEnd"/>
      <w:r>
        <w:rPr>
          <w:rFonts w:hint="cs"/>
          <w:rtl/>
        </w:rPr>
        <w:t xml:space="preserve"> </w:t>
      </w:r>
      <w:proofErr w:type="spellStart"/>
      <w:r>
        <w:rPr>
          <w:rFonts w:hint="cs"/>
          <w:rtl/>
        </w:rPr>
        <w:t>מהרי"ל</w:t>
      </w:r>
      <w:proofErr w:type="spellEnd"/>
      <w:r>
        <w:rPr>
          <w:rFonts w:hint="cs"/>
          <w:rtl/>
        </w:rPr>
        <w:t xml:space="preserve"> שבן סירה היה בנו של ירמיה שרחץ באמבטיה. א"כ נראה </w:t>
      </w:r>
      <w:proofErr w:type="spellStart"/>
      <w:r>
        <w:rPr>
          <w:rFonts w:hint="cs"/>
          <w:rtl/>
        </w:rPr>
        <w:t>שולד</w:t>
      </w:r>
      <w:proofErr w:type="spellEnd"/>
      <w:r>
        <w:rPr>
          <w:rFonts w:hint="cs"/>
          <w:rtl/>
        </w:rPr>
        <w:t xml:space="preserve"> שלא כדרך ביאה מכונה בן.</w:t>
      </w:r>
    </w:p>
    <w:p w14:paraId="30611249" w14:textId="77777777" w:rsidR="00134EFA" w:rsidRDefault="00134EFA" w:rsidP="00134EFA">
      <w:pPr>
        <w:jc w:val="both"/>
        <w:rPr>
          <w:rFonts w:hint="cs"/>
          <w:rtl/>
        </w:rPr>
      </w:pPr>
    </w:p>
    <w:p w14:paraId="17074740" w14:textId="77777777" w:rsidR="00134EFA" w:rsidRDefault="00134EFA" w:rsidP="00134EFA">
      <w:pPr>
        <w:jc w:val="both"/>
        <w:rPr>
          <w:rFonts w:hint="cs"/>
          <w:rtl/>
        </w:rPr>
      </w:pPr>
      <w:r>
        <w:rPr>
          <w:rFonts w:hint="cs"/>
          <w:rtl/>
        </w:rPr>
        <w:t xml:space="preserve">ועי' ב"ש י </w:t>
      </w:r>
      <w:r>
        <w:rPr>
          <w:rtl/>
        </w:rPr>
        <w:t>–</w:t>
      </w:r>
      <w:r>
        <w:rPr>
          <w:rFonts w:hint="cs"/>
          <w:rtl/>
        </w:rPr>
        <w:t xml:space="preserve"> מביא ספק זה </w:t>
      </w:r>
      <w:proofErr w:type="spellStart"/>
      <w:r>
        <w:rPr>
          <w:rFonts w:hint="cs"/>
          <w:rtl/>
        </w:rPr>
        <w:t>שבח"מ</w:t>
      </w:r>
      <w:proofErr w:type="spellEnd"/>
      <w:r>
        <w:rPr>
          <w:rFonts w:hint="cs"/>
          <w:rtl/>
        </w:rPr>
        <w:t xml:space="preserve"> ומביא ראיה שהוי כבנו, </w:t>
      </w:r>
      <w:proofErr w:type="spellStart"/>
      <w:r>
        <w:rPr>
          <w:rFonts w:hint="cs"/>
          <w:rtl/>
        </w:rPr>
        <w:t>מהסמ"ק</w:t>
      </w:r>
      <w:proofErr w:type="spellEnd"/>
      <w:r>
        <w:rPr>
          <w:rFonts w:hint="cs"/>
          <w:rtl/>
        </w:rPr>
        <w:t xml:space="preserve">, </w:t>
      </w:r>
      <w:proofErr w:type="spellStart"/>
      <w:r>
        <w:rPr>
          <w:rFonts w:hint="cs"/>
          <w:rtl/>
        </w:rPr>
        <w:t>והב"ח</w:t>
      </w:r>
      <w:proofErr w:type="spellEnd"/>
      <w:r>
        <w:rPr>
          <w:rFonts w:hint="cs"/>
          <w:rtl/>
        </w:rPr>
        <w:t xml:space="preserve"> </w:t>
      </w:r>
      <w:proofErr w:type="spellStart"/>
      <w:r>
        <w:rPr>
          <w:rFonts w:hint="cs"/>
          <w:rtl/>
        </w:rPr>
        <w:t>בהיור"ד</w:t>
      </w:r>
      <w:proofErr w:type="spellEnd"/>
      <w:r>
        <w:rPr>
          <w:rFonts w:hint="cs"/>
          <w:rtl/>
        </w:rPr>
        <w:t xml:space="preserve"> סי' קצה, שאשה מוזהרת שלא תשכב על סדין ששכב עליו איש אחר, פן תתעבר </w:t>
      </w:r>
      <w:proofErr w:type="spellStart"/>
      <w:r>
        <w:rPr>
          <w:rFonts w:hint="cs"/>
          <w:rtl/>
        </w:rPr>
        <w:t>מש"ז</w:t>
      </w:r>
      <w:proofErr w:type="spellEnd"/>
      <w:r>
        <w:rPr>
          <w:rFonts w:hint="cs"/>
          <w:rtl/>
        </w:rPr>
        <w:t xml:space="preserve"> של אחר, גזירה שמא </w:t>
      </w:r>
      <w:proofErr w:type="spellStart"/>
      <w:r>
        <w:rPr>
          <w:rFonts w:hint="cs"/>
          <w:rtl/>
        </w:rPr>
        <w:t>ישא</w:t>
      </w:r>
      <w:proofErr w:type="spellEnd"/>
      <w:r>
        <w:rPr>
          <w:rFonts w:hint="cs"/>
          <w:rtl/>
        </w:rPr>
        <w:t xml:space="preserve"> (הנולד) אחותו מאביו. א"כ הוי ראיה שהוא בנו לכל דבר.</w:t>
      </w:r>
    </w:p>
    <w:p w14:paraId="0D4515BB" w14:textId="77777777" w:rsidR="00134EFA" w:rsidRDefault="00134EFA" w:rsidP="00134EFA">
      <w:pPr>
        <w:jc w:val="both"/>
        <w:rPr>
          <w:rFonts w:hint="cs"/>
          <w:rtl/>
        </w:rPr>
      </w:pPr>
    </w:p>
    <w:p w14:paraId="2E5F523E" w14:textId="77777777" w:rsidR="00134EFA" w:rsidRDefault="00134EFA" w:rsidP="00134EFA">
      <w:pPr>
        <w:jc w:val="both"/>
        <w:rPr>
          <w:rFonts w:hint="cs"/>
          <w:rtl/>
        </w:rPr>
      </w:pPr>
      <w:r>
        <w:rPr>
          <w:rFonts w:hint="cs"/>
          <w:rtl/>
        </w:rPr>
        <w:t xml:space="preserve">ועי' ט"ז שם שדוחה ראיית הב"ש, </w:t>
      </w:r>
      <w:proofErr w:type="spellStart"/>
      <w:r>
        <w:rPr>
          <w:rFonts w:hint="cs"/>
          <w:rtl/>
        </w:rPr>
        <w:t>דשמא</w:t>
      </w:r>
      <w:proofErr w:type="spellEnd"/>
      <w:r>
        <w:rPr>
          <w:rFonts w:hint="cs"/>
          <w:rtl/>
        </w:rPr>
        <w:t xml:space="preserve"> רק </w:t>
      </w:r>
      <w:proofErr w:type="spellStart"/>
      <w:r>
        <w:rPr>
          <w:rFonts w:hint="cs"/>
          <w:rtl/>
        </w:rPr>
        <w:t>לחומרא</w:t>
      </w:r>
      <w:proofErr w:type="spellEnd"/>
      <w:r>
        <w:rPr>
          <w:rFonts w:hint="cs"/>
          <w:rtl/>
        </w:rPr>
        <w:t xml:space="preserve"> </w:t>
      </w:r>
      <w:proofErr w:type="spellStart"/>
      <w:r>
        <w:rPr>
          <w:rFonts w:hint="cs"/>
          <w:rtl/>
        </w:rPr>
        <w:t>אמרינן</w:t>
      </w:r>
      <w:proofErr w:type="spellEnd"/>
      <w:r>
        <w:rPr>
          <w:rFonts w:hint="cs"/>
          <w:rtl/>
        </w:rPr>
        <w:t xml:space="preserve"> שהוא כבנו, אך </w:t>
      </w:r>
      <w:proofErr w:type="spellStart"/>
      <w:r>
        <w:rPr>
          <w:rFonts w:hint="cs"/>
          <w:rtl/>
        </w:rPr>
        <w:t>לקטולא</w:t>
      </w:r>
      <w:proofErr w:type="spellEnd"/>
      <w:r>
        <w:rPr>
          <w:rFonts w:hint="cs"/>
          <w:rtl/>
        </w:rPr>
        <w:t xml:space="preserve"> (קיום </w:t>
      </w:r>
      <w:proofErr w:type="spellStart"/>
      <w:r>
        <w:rPr>
          <w:rFonts w:hint="cs"/>
          <w:rtl/>
        </w:rPr>
        <w:t>פו"ר</w:t>
      </w:r>
      <w:proofErr w:type="spellEnd"/>
      <w:r>
        <w:rPr>
          <w:rFonts w:hint="cs"/>
          <w:rtl/>
        </w:rPr>
        <w:t xml:space="preserve">) לא </w:t>
      </w:r>
      <w:proofErr w:type="spellStart"/>
      <w:r>
        <w:rPr>
          <w:rFonts w:hint="cs"/>
          <w:rtl/>
        </w:rPr>
        <w:t>אמרינן</w:t>
      </w:r>
      <w:proofErr w:type="spellEnd"/>
      <w:r>
        <w:rPr>
          <w:rFonts w:hint="cs"/>
          <w:rtl/>
        </w:rPr>
        <w:t xml:space="preserve"> שזהו בנו.</w:t>
      </w:r>
    </w:p>
    <w:p w14:paraId="19E2EDEA" w14:textId="77777777" w:rsidR="00134EFA" w:rsidRDefault="00134EFA" w:rsidP="00134EFA">
      <w:pPr>
        <w:rPr>
          <w:rFonts w:hint="cs"/>
          <w:rtl/>
        </w:rPr>
      </w:pPr>
    </w:p>
    <w:p w14:paraId="31CDF83C" w14:textId="77777777" w:rsidR="00134EFA" w:rsidRDefault="00134EFA" w:rsidP="00134EFA">
      <w:pPr>
        <w:rPr>
          <w:rFonts w:hint="cs"/>
          <w:rtl/>
        </w:rPr>
      </w:pPr>
    </w:p>
    <w:p w14:paraId="45B8E18D" w14:textId="77777777" w:rsidR="00134EFA" w:rsidRDefault="00134EFA" w:rsidP="00134EFA">
      <w:pPr>
        <w:jc w:val="both"/>
        <w:rPr>
          <w:rFonts w:hint="cs"/>
          <w:b/>
          <w:bCs/>
          <w:rtl/>
        </w:rPr>
      </w:pPr>
      <w:r>
        <w:rPr>
          <w:b/>
          <w:bCs/>
          <w:rtl/>
        </w:rPr>
        <w:t xml:space="preserve">2. </w:t>
      </w:r>
      <w:r>
        <w:rPr>
          <w:rFonts w:hint="cs"/>
          <w:b/>
          <w:bCs/>
          <w:rtl/>
        </w:rPr>
        <w:t>חשש לפסול נישואין:</w:t>
      </w:r>
    </w:p>
    <w:p w14:paraId="60B1AA33" w14:textId="77777777" w:rsidR="00134EFA" w:rsidRDefault="00134EFA" w:rsidP="00134EFA">
      <w:pPr>
        <w:numPr>
          <w:ilvl w:val="0"/>
          <w:numId w:val="9"/>
        </w:numPr>
        <w:jc w:val="both"/>
        <w:rPr>
          <w:rFonts w:hint="cs"/>
          <w:b/>
          <w:bCs/>
        </w:rPr>
      </w:pPr>
      <w:r>
        <w:rPr>
          <w:rFonts w:hint="cs"/>
          <w:b/>
          <w:bCs/>
          <w:rtl/>
        </w:rPr>
        <w:t xml:space="preserve">איש הבא </w:t>
      </w:r>
      <w:proofErr w:type="spellStart"/>
      <w:r>
        <w:rPr>
          <w:rFonts w:hint="cs"/>
          <w:b/>
          <w:bCs/>
          <w:rtl/>
        </w:rPr>
        <w:t>לישא</w:t>
      </w:r>
      <w:proofErr w:type="spellEnd"/>
      <w:r>
        <w:rPr>
          <w:rFonts w:hint="cs"/>
          <w:b/>
          <w:bCs/>
          <w:rtl/>
        </w:rPr>
        <w:t xml:space="preserve"> </w:t>
      </w:r>
      <w:proofErr w:type="spellStart"/>
      <w:r>
        <w:rPr>
          <w:rFonts w:hint="cs"/>
          <w:b/>
          <w:bCs/>
          <w:rtl/>
        </w:rPr>
        <w:t>אשה</w:t>
      </w:r>
      <w:proofErr w:type="spellEnd"/>
      <w:r>
        <w:rPr>
          <w:rFonts w:hint="cs"/>
          <w:b/>
          <w:bCs/>
          <w:rtl/>
        </w:rPr>
        <w:t xml:space="preserve"> ממשפחה שקרא עליה ערער, מה עליו לבדוק. האם גם </w:t>
      </w:r>
      <w:proofErr w:type="spellStart"/>
      <w:r>
        <w:rPr>
          <w:rFonts w:hint="cs"/>
          <w:b/>
          <w:bCs/>
          <w:rtl/>
        </w:rPr>
        <w:t>אשה</w:t>
      </w:r>
      <w:proofErr w:type="spellEnd"/>
      <w:r>
        <w:rPr>
          <w:rFonts w:hint="cs"/>
          <w:b/>
          <w:bCs/>
          <w:rtl/>
        </w:rPr>
        <w:t xml:space="preserve"> הבאה להינשא עם משפחה זו צריכה לבדוק. באר.</w:t>
      </w:r>
    </w:p>
    <w:p w14:paraId="1ADB476A" w14:textId="77777777" w:rsidR="00134EFA" w:rsidRDefault="00134EFA" w:rsidP="00134EFA">
      <w:pPr>
        <w:numPr>
          <w:ilvl w:val="0"/>
          <w:numId w:val="9"/>
        </w:numPr>
        <w:jc w:val="both"/>
        <w:rPr>
          <w:rFonts w:hint="cs"/>
          <w:b/>
          <w:bCs/>
          <w:rtl/>
        </w:rPr>
      </w:pPr>
      <w:r>
        <w:rPr>
          <w:b/>
          <w:bCs/>
          <w:rtl/>
        </w:rPr>
        <w:t xml:space="preserve">אדם </w:t>
      </w:r>
      <w:r>
        <w:rPr>
          <w:rFonts w:hint="eastAsia"/>
          <w:b/>
          <w:bCs/>
          <w:rtl/>
        </w:rPr>
        <w:t>שמכונה</w:t>
      </w:r>
      <w:r>
        <w:rPr>
          <w:b/>
          <w:bCs/>
          <w:rtl/>
        </w:rPr>
        <w:t xml:space="preserve"> ע"</w:t>
      </w:r>
      <w:r>
        <w:rPr>
          <w:rFonts w:hint="eastAsia"/>
          <w:b/>
          <w:bCs/>
          <w:rtl/>
        </w:rPr>
        <w:t>י</w:t>
      </w:r>
      <w:r>
        <w:rPr>
          <w:b/>
          <w:bCs/>
          <w:rtl/>
        </w:rPr>
        <w:t xml:space="preserve"> חבריו כפסול נישואין ושותק, האם יש לחוש להינשא עמו. </w:t>
      </w:r>
      <w:r>
        <w:rPr>
          <w:rFonts w:hint="cs"/>
          <w:b/>
          <w:bCs/>
          <w:rtl/>
        </w:rPr>
        <w:t>פרט כמה דוגמאות שונות המובאות בהלכה</w:t>
      </w:r>
      <w:r>
        <w:rPr>
          <w:b/>
          <w:bCs/>
          <w:rtl/>
        </w:rPr>
        <w:t>.</w:t>
      </w:r>
    </w:p>
    <w:p w14:paraId="694F5BA9" w14:textId="77777777" w:rsidR="00134EFA" w:rsidRDefault="00134EFA" w:rsidP="00134EFA">
      <w:pPr>
        <w:jc w:val="both"/>
        <w:rPr>
          <w:rFonts w:hint="cs"/>
          <w:b/>
          <w:bCs/>
          <w:rtl/>
        </w:rPr>
      </w:pPr>
    </w:p>
    <w:p w14:paraId="247C5E67" w14:textId="77777777" w:rsidR="00134EFA" w:rsidRDefault="00134EFA" w:rsidP="00134EFA">
      <w:pPr>
        <w:jc w:val="both"/>
        <w:rPr>
          <w:rFonts w:hint="cs"/>
          <w:rtl/>
        </w:rPr>
      </w:pPr>
      <w:r>
        <w:rPr>
          <w:rFonts w:hint="cs"/>
          <w:rtl/>
        </w:rPr>
        <w:t xml:space="preserve">א. </w:t>
      </w:r>
      <w:proofErr w:type="spellStart"/>
      <w:r>
        <w:rPr>
          <w:rFonts w:hint="cs"/>
          <w:rtl/>
        </w:rPr>
        <w:t>שו"ע</w:t>
      </w:r>
      <w:proofErr w:type="spellEnd"/>
      <w:r>
        <w:rPr>
          <w:rFonts w:hint="cs"/>
          <w:rtl/>
        </w:rPr>
        <w:t xml:space="preserve"> סימן ב סעיף ג. האיש בודק, כמובא שם.</w:t>
      </w:r>
    </w:p>
    <w:p w14:paraId="523E607F" w14:textId="77777777" w:rsidR="00134EFA" w:rsidRDefault="00134EFA" w:rsidP="00134EFA">
      <w:pPr>
        <w:jc w:val="both"/>
        <w:rPr>
          <w:rFonts w:hint="cs"/>
          <w:rtl/>
        </w:rPr>
      </w:pPr>
    </w:p>
    <w:p w14:paraId="3E08C220" w14:textId="77777777" w:rsidR="00134EFA" w:rsidRDefault="00134EFA" w:rsidP="00134EFA">
      <w:pPr>
        <w:jc w:val="both"/>
        <w:rPr>
          <w:rFonts w:hint="cs"/>
          <w:rtl/>
        </w:rPr>
      </w:pPr>
      <w:proofErr w:type="spellStart"/>
      <w:r>
        <w:rPr>
          <w:rFonts w:hint="cs"/>
          <w:rtl/>
        </w:rPr>
        <w:t>השו"ע</w:t>
      </w:r>
      <w:proofErr w:type="spellEnd"/>
      <w:r>
        <w:rPr>
          <w:rFonts w:hint="cs"/>
          <w:rtl/>
        </w:rPr>
        <w:t xml:space="preserve"> כתב שם שאשה אינה צריכה לבדוק, דלא הוזהרו כשרות להינשא לפסולים (</w:t>
      </w:r>
      <w:proofErr w:type="spellStart"/>
      <w:r>
        <w:rPr>
          <w:rFonts w:hint="cs"/>
          <w:rtl/>
        </w:rPr>
        <w:t>כהנת</w:t>
      </w:r>
      <w:proofErr w:type="spellEnd"/>
      <w:r>
        <w:rPr>
          <w:rFonts w:hint="cs"/>
          <w:rtl/>
        </w:rPr>
        <w:t xml:space="preserve"> מותרת בחלל ובגר).</w:t>
      </w:r>
    </w:p>
    <w:p w14:paraId="710C253B" w14:textId="77777777" w:rsidR="00134EFA" w:rsidRDefault="00134EFA" w:rsidP="00134EFA">
      <w:pPr>
        <w:jc w:val="both"/>
        <w:rPr>
          <w:rFonts w:hint="cs"/>
          <w:rtl/>
        </w:rPr>
      </w:pPr>
    </w:p>
    <w:p w14:paraId="79FD3FF1" w14:textId="77777777" w:rsidR="00134EFA" w:rsidRDefault="00134EFA" w:rsidP="00134EFA">
      <w:pPr>
        <w:jc w:val="both"/>
        <w:rPr>
          <w:rFonts w:hint="cs"/>
          <w:rtl/>
        </w:rPr>
      </w:pPr>
      <w:r>
        <w:rPr>
          <w:rFonts w:hint="cs"/>
          <w:rtl/>
        </w:rPr>
        <w:t>ב"ש ט: לפי רש"י שאין פה עדות ברורה שהתערב ממזר, זה ברור, אך לרמב"ם, שישנה עדות ברורה, מדוע לא תבדוק, והרי אסור לה להינשא לממזר?</w:t>
      </w:r>
    </w:p>
    <w:p w14:paraId="038AF5F8" w14:textId="77777777" w:rsidR="00134EFA" w:rsidRDefault="00134EFA" w:rsidP="00134EFA">
      <w:pPr>
        <w:jc w:val="both"/>
        <w:rPr>
          <w:rFonts w:hint="cs"/>
          <w:rtl/>
        </w:rPr>
      </w:pPr>
    </w:p>
    <w:p w14:paraId="050AD07D" w14:textId="77777777" w:rsidR="00134EFA" w:rsidRDefault="00134EFA" w:rsidP="00134EFA">
      <w:pPr>
        <w:jc w:val="both"/>
        <w:rPr>
          <w:rFonts w:hint="cs"/>
          <w:rtl/>
        </w:rPr>
      </w:pPr>
      <w:r>
        <w:rPr>
          <w:rFonts w:hint="cs"/>
          <w:rtl/>
        </w:rPr>
        <w:lastRenderedPageBreak/>
        <w:t>ותירץ שכ"א מהמשפחה הוא ספק ממזר, ומן התורה הוא כשר.</w:t>
      </w:r>
    </w:p>
    <w:p w14:paraId="0AECF107" w14:textId="77777777" w:rsidR="00134EFA" w:rsidRDefault="00134EFA" w:rsidP="00134EFA">
      <w:pPr>
        <w:jc w:val="both"/>
        <w:rPr>
          <w:rFonts w:hint="cs"/>
          <w:rtl/>
        </w:rPr>
      </w:pPr>
    </w:p>
    <w:p w14:paraId="3EE75410" w14:textId="77777777" w:rsidR="00134EFA" w:rsidRDefault="00134EFA" w:rsidP="00134EFA">
      <w:pPr>
        <w:jc w:val="both"/>
        <w:rPr>
          <w:rFonts w:hint="cs"/>
          <w:rtl/>
        </w:rPr>
      </w:pPr>
      <w:r>
        <w:rPr>
          <w:rFonts w:hint="cs"/>
          <w:rtl/>
        </w:rPr>
        <w:t xml:space="preserve">ואולם, שיטת </w:t>
      </w:r>
      <w:proofErr w:type="spellStart"/>
      <w:r>
        <w:rPr>
          <w:rFonts w:hint="cs"/>
          <w:rtl/>
        </w:rPr>
        <w:t>בעה"מ</w:t>
      </w:r>
      <w:proofErr w:type="spellEnd"/>
      <w:r>
        <w:rPr>
          <w:rFonts w:hint="cs"/>
          <w:rtl/>
        </w:rPr>
        <w:t xml:space="preserve"> היא שגם </w:t>
      </w:r>
      <w:proofErr w:type="spellStart"/>
      <w:r>
        <w:rPr>
          <w:rFonts w:hint="cs"/>
          <w:rtl/>
        </w:rPr>
        <w:t>אשה</w:t>
      </w:r>
      <w:proofErr w:type="spellEnd"/>
      <w:r>
        <w:rPr>
          <w:rFonts w:hint="cs"/>
          <w:rtl/>
        </w:rPr>
        <w:t xml:space="preserve"> צריכה לבדוק משום חשש ממזרות. ופסק הב"ש שיש להחמיר בזה (ולא </w:t>
      </w:r>
      <w:proofErr w:type="spellStart"/>
      <w:r>
        <w:rPr>
          <w:rFonts w:hint="cs"/>
          <w:rtl/>
        </w:rPr>
        <w:t>כשו"ע</w:t>
      </w:r>
      <w:proofErr w:type="spellEnd"/>
      <w:r>
        <w:rPr>
          <w:rFonts w:hint="cs"/>
          <w:rtl/>
        </w:rPr>
        <w:t>).</w:t>
      </w:r>
    </w:p>
    <w:p w14:paraId="4B90BE55" w14:textId="77777777" w:rsidR="00134EFA" w:rsidRDefault="00134EFA" w:rsidP="00134EFA">
      <w:pPr>
        <w:jc w:val="both"/>
        <w:rPr>
          <w:rFonts w:hint="cs"/>
          <w:rtl/>
        </w:rPr>
      </w:pPr>
    </w:p>
    <w:p w14:paraId="0AE29887" w14:textId="77777777" w:rsidR="00134EFA" w:rsidRDefault="00134EFA" w:rsidP="00134EFA">
      <w:pPr>
        <w:jc w:val="both"/>
        <w:rPr>
          <w:rFonts w:hint="cs"/>
          <w:rtl/>
        </w:rPr>
      </w:pPr>
      <w:r>
        <w:rPr>
          <w:rFonts w:hint="cs"/>
          <w:rtl/>
        </w:rPr>
        <w:t>ח"מ ה: משום שהתורה לא החמירה על נשים בפסולי כהונה, לכן גם חז"ל לא החמירו עליהם בבדיקה של דורות, אך מציין שבדיקה סתם כן צריך, שהרי ישנם עדי ערעור על ממזרות (לפחות לרמב"ם). אך לדעת רש"י ניחא שאין צריך אף את זה.</w:t>
      </w:r>
    </w:p>
    <w:p w14:paraId="320217C2" w14:textId="77777777" w:rsidR="00134EFA" w:rsidRDefault="00134EFA" w:rsidP="00134EFA">
      <w:pPr>
        <w:jc w:val="both"/>
        <w:rPr>
          <w:rFonts w:hint="cs"/>
          <w:rtl/>
        </w:rPr>
      </w:pPr>
    </w:p>
    <w:p w14:paraId="15564778" w14:textId="77777777" w:rsidR="00134EFA" w:rsidRDefault="00134EFA" w:rsidP="00134EFA">
      <w:pPr>
        <w:jc w:val="both"/>
        <w:rPr>
          <w:rFonts w:hint="cs"/>
          <w:rtl/>
        </w:rPr>
      </w:pPr>
      <w:r>
        <w:rPr>
          <w:rFonts w:hint="cs"/>
          <w:rtl/>
        </w:rPr>
        <w:t xml:space="preserve">וציין שלמעשה יש חולקים גם בזה, ואף </w:t>
      </w:r>
      <w:proofErr w:type="spellStart"/>
      <w:r>
        <w:rPr>
          <w:rFonts w:hint="cs"/>
          <w:rtl/>
        </w:rPr>
        <w:t>אשה</w:t>
      </w:r>
      <w:proofErr w:type="spellEnd"/>
      <w:r>
        <w:rPr>
          <w:rFonts w:hint="cs"/>
          <w:rtl/>
        </w:rPr>
        <w:t xml:space="preserve"> צריכה לבדוק בפסולי קהל (ממזרות).</w:t>
      </w:r>
    </w:p>
    <w:p w14:paraId="2A007FD7" w14:textId="77777777" w:rsidR="00134EFA" w:rsidRDefault="00134EFA" w:rsidP="00134EFA">
      <w:pPr>
        <w:rPr>
          <w:rFonts w:hint="cs"/>
          <w:b/>
          <w:bCs/>
          <w:rtl/>
        </w:rPr>
      </w:pPr>
    </w:p>
    <w:p w14:paraId="70352C40" w14:textId="77777777" w:rsidR="00134EFA" w:rsidRDefault="00134EFA" w:rsidP="00134EFA">
      <w:pPr>
        <w:pStyle w:val="a5"/>
        <w:rPr>
          <w:rFonts w:hint="cs"/>
          <w:b/>
          <w:bCs/>
          <w:rtl/>
        </w:rPr>
      </w:pPr>
    </w:p>
    <w:p w14:paraId="42EF8896" w14:textId="77777777" w:rsidR="00134EFA" w:rsidRDefault="00134EFA" w:rsidP="00134EFA">
      <w:pPr>
        <w:rPr>
          <w:rFonts w:hint="cs"/>
          <w:rtl/>
        </w:rPr>
      </w:pPr>
      <w:r>
        <w:rPr>
          <w:rFonts w:hint="cs"/>
          <w:rtl/>
        </w:rPr>
        <w:t xml:space="preserve">ב. </w:t>
      </w:r>
      <w:proofErr w:type="spellStart"/>
      <w:r>
        <w:rPr>
          <w:rFonts w:hint="cs"/>
          <w:rtl/>
        </w:rPr>
        <w:t>שו"ע</w:t>
      </w:r>
      <w:proofErr w:type="spellEnd"/>
      <w:r>
        <w:rPr>
          <w:rFonts w:hint="cs"/>
          <w:rtl/>
        </w:rPr>
        <w:t xml:space="preserve"> סי' ב סע' ד.</w:t>
      </w:r>
    </w:p>
    <w:p w14:paraId="7A57CDB6" w14:textId="77777777" w:rsidR="00134EFA" w:rsidRDefault="00134EFA" w:rsidP="00134EFA">
      <w:pPr>
        <w:jc w:val="both"/>
        <w:rPr>
          <w:rFonts w:hint="cs"/>
          <w:rtl/>
        </w:rPr>
      </w:pPr>
      <w:r>
        <w:rPr>
          <w:rFonts w:hint="cs"/>
          <w:rtl/>
        </w:rPr>
        <w:t xml:space="preserve">בב"י </w:t>
      </w:r>
      <w:r>
        <w:rPr>
          <w:rtl/>
        </w:rPr>
        <w:t>–</w:t>
      </w:r>
      <w:r>
        <w:rPr>
          <w:rFonts w:hint="cs"/>
          <w:rtl/>
        </w:rPr>
        <w:t xml:space="preserve"> מקור </w:t>
      </w:r>
      <w:r>
        <w:rPr>
          <w:rtl/>
        </w:rPr>
        <w:t>–</w:t>
      </w:r>
      <w:r>
        <w:rPr>
          <w:rFonts w:hint="cs"/>
          <w:rtl/>
        </w:rPr>
        <w:t xml:space="preserve"> כתובות יד ע"ב מחלוקת תנאים </w:t>
      </w:r>
      <w:proofErr w:type="spellStart"/>
      <w:r>
        <w:rPr>
          <w:rFonts w:hint="cs"/>
          <w:rtl/>
        </w:rPr>
        <w:t>בברייתא</w:t>
      </w:r>
      <w:proofErr w:type="spellEnd"/>
      <w:r>
        <w:rPr>
          <w:rFonts w:hint="cs"/>
          <w:rtl/>
        </w:rPr>
        <w:t xml:space="preserve">, ופסק טור </w:t>
      </w:r>
      <w:proofErr w:type="spellStart"/>
      <w:r>
        <w:rPr>
          <w:rFonts w:hint="cs"/>
          <w:rtl/>
        </w:rPr>
        <w:t>כת"ק</w:t>
      </w:r>
      <w:proofErr w:type="spellEnd"/>
      <w:r>
        <w:rPr>
          <w:rFonts w:hint="cs"/>
          <w:rtl/>
        </w:rPr>
        <w:t xml:space="preserve">, שכל שקורין </w:t>
      </w:r>
      <w:proofErr w:type="spellStart"/>
      <w:r>
        <w:rPr>
          <w:rFonts w:hint="cs"/>
          <w:rtl/>
        </w:rPr>
        <w:t>בפסולו</w:t>
      </w:r>
      <w:proofErr w:type="spellEnd"/>
      <w:r>
        <w:rPr>
          <w:rFonts w:hint="cs"/>
          <w:rtl/>
        </w:rPr>
        <w:t xml:space="preserve"> ושותק </w:t>
      </w:r>
      <w:r>
        <w:rPr>
          <w:rtl/>
        </w:rPr>
        <w:t>–</w:t>
      </w:r>
      <w:r>
        <w:rPr>
          <w:rFonts w:hint="cs"/>
          <w:rtl/>
        </w:rPr>
        <w:t xml:space="preserve"> פסול.</w:t>
      </w:r>
    </w:p>
    <w:p w14:paraId="157BBC8D" w14:textId="77777777" w:rsidR="00134EFA" w:rsidRDefault="00134EFA" w:rsidP="00134EFA">
      <w:pPr>
        <w:jc w:val="both"/>
        <w:rPr>
          <w:rFonts w:hint="cs"/>
          <w:rtl/>
        </w:rPr>
      </w:pPr>
      <w:proofErr w:type="spellStart"/>
      <w:r>
        <w:rPr>
          <w:rFonts w:hint="cs"/>
          <w:rtl/>
        </w:rPr>
        <w:t>שו"ע</w:t>
      </w:r>
      <w:proofErr w:type="spellEnd"/>
      <w:r>
        <w:rPr>
          <w:rFonts w:hint="cs"/>
          <w:rtl/>
        </w:rPr>
        <w:t xml:space="preserve"> </w:t>
      </w:r>
      <w:r>
        <w:rPr>
          <w:rtl/>
        </w:rPr>
        <w:t>–</w:t>
      </w:r>
      <w:r>
        <w:rPr>
          <w:rFonts w:hint="cs"/>
          <w:rtl/>
        </w:rPr>
        <w:t xml:space="preserve"> כל שקורין לו ממזר, נתין, חלל, עבד ושותק, </w:t>
      </w:r>
      <w:proofErr w:type="spellStart"/>
      <w:r>
        <w:rPr>
          <w:rFonts w:hint="cs"/>
          <w:rtl/>
        </w:rPr>
        <w:t>חוששין</w:t>
      </w:r>
      <w:proofErr w:type="spellEnd"/>
      <w:r>
        <w:rPr>
          <w:rFonts w:hint="cs"/>
          <w:rtl/>
        </w:rPr>
        <w:t xml:space="preserve"> לו ולמשפחתו, ואין </w:t>
      </w:r>
      <w:proofErr w:type="spellStart"/>
      <w:r>
        <w:rPr>
          <w:rFonts w:hint="cs"/>
          <w:rtl/>
        </w:rPr>
        <w:t>נושאין</w:t>
      </w:r>
      <w:proofErr w:type="spellEnd"/>
      <w:r>
        <w:rPr>
          <w:rFonts w:hint="cs"/>
          <w:rtl/>
        </w:rPr>
        <w:t xml:space="preserve"> מהם אא"כ בודקים.</w:t>
      </w:r>
    </w:p>
    <w:p w14:paraId="46FD2365" w14:textId="77777777" w:rsidR="00134EFA" w:rsidRDefault="00134EFA" w:rsidP="00134EFA">
      <w:pPr>
        <w:jc w:val="both"/>
        <w:rPr>
          <w:rFonts w:hint="cs"/>
          <w:rtl/>
        </w:rPr>
      </w:pPr>
    </w:p>
    <w:p w14:paraId="7843C00A" w14:textId="77777777" w:rsidR="00134EFA" w:rsidRDefault="00134EFA" w:rsidP="00134EFA">
      <w:pPr>
        <w:jc w:val="both"/>
        <w:rPr>
          <w:rFonts w:hint="cs"/>
          <w:rtl/>
        </w:rPr>
      </w:pPr>
      <w:r>
        <w:rPr>
          <w:rFonts w:hint="cs"/>
          <w:rtl/>
        </w:rPr>
        <w:t xml:space="preserve">וב"ש י </w:t>
      </w:r>
      <w:r>
        <w:rPr>
          <w:rtl/>
        </w:rPr>
        <w:t>–</w:t>
      </w:r>
      <w:r>
        <w:rPr>
          <w:rFonts w:hint="cs"/>
          <w:rtl/>
        </w:rPr>
        <w:t xml:space="preserve"> לרמב"ם, כששתק בודקים אותו ד' </w:t>
      </w:r>
      <w:proofErr w:type="spellStart"/>
      <w:r>
        <w:rPr>
          <w:rFonts w:hint="cs"/>
          <w:rtl/>
        </w:rPr>
        <w:t>אמהות</w:t>
      </w:r>
      <w:proofErr w:type="spellEnd"/>
      <w:r>
        <w:rPr>
          <w:rFonts w:hint="cs"/>
          <w:rtl/>
        </w:rPr>
        <w:t xml:space="preserve">, אבל משום חשש בעלמא א"צ לבדוק ד' </w:t>
      </w:r>
      <w:proofErr w:type="spellStart"/>
      <w:r>
        <w:rPr>
          <w:rFonts w:hint="cs"/>
          <w:rtl/>
        </w:rPr>
        <w:t>אמהות</w:t>
      </w:r>
      <w:proofErr w:type="spellEnd"/>
      <w:r>
        <w:rPr>
          <w:rFonts w:hint="cs"/>
          <w:rtl/>
        </w:rPr>
        <w:t>.</w:t>
      </w:r>
    </w:p>
    <w:p w14:paraId="5A2B447B" w14:textId="77777777" w:rsidR="00134EFA" w:rsidRDefault="00134EFA" w:rsidP="00134EFA">
      <w:pPr>
        <w:jc w:val="both"/>
        <w:rPr>
          <w:rFonts w:hint="cs"/>
          <w:rtl/>
        </w:rPr>
      </w:pPr>
    </w:p>
    <w:p w14:paraId="48EEFE78" w14:textId="77777777" w:rsidR="00134EFA" w:rsidRDefault="00134EFA" w:rsidP="00134EFA">
      <w:pPr>
        <w:jc w:val="both"/>
        <w:rPr>
          <w:rFonts w:hint="cs"/>
          <w:rtl/>
        </w:rPr>
      </w:pPr>
      <w:proofErr w:type="spellStart"/>
      <w:r>
        <w:rPr>
          <w:rFonts w:hint="cs"/>
          <w:rtl/>
        </w:rPr>
        <w:t>וברמ"א</w:t>
      </w:r>
      <w:proofErr w:type="spellEnd"/>
      <w:r>
        <w:rPr>
          <w:rFonts w:hint="cs"/>
          <w:rtl/>
        </w:rPr>
        <w:t>: כמה כללים בשתיקה זו ובמי שקורין לו כך:</w:t>
      </w:r>
    </w:p>
    <w:p w14:paraId="13A52EFE" w14:textId="77777777" w:rsidR="00134EFA" w:rsidRDefault="00134EFA" w:rsidP="00134EFA">
      <w:pPr>
        <w:numPr>
          <w:ilvl w:val="0"/>
          <w:numId w:val="8"/>
        </w:numPr>
        <w:jc w:val="both"/>
        <w:rPr>
          <w:rFonts w:hint="cs"/>
          <w:rtl/>
        </w:rPr>
      </w:pPr>
      <w:r>
        <w:rPr>
          <w:rFonts w:hint="cs"/>
          <w:rtl/>
        </w:rPr>
        <w:t>דווקא משפחה שנתערב בה א' מאלו הפסולים (</w:t>
      </w:r>
      <w:proofErr w:type="spellStart"/>
      <w:r>
        <w:rPr>
          <w:rFonts w:hint="cs"/>
          <w:rtl/>
        </w:rPr>
        <w:t>לח"מ</w:t>
      </w:r>
      <w:proofErr w:type="spellEnd"/>
      <w:r>
        <w:rPr>
          <w:rFonts w:hint="cs"/>
          <w:rtl/>
        </w:rPr>
        <w:t xml:space="preserve"> </w:t>
      </w:r>
      <w:r>
        <w:rPr>
          <w:rtl/>
        </w:rPr>
        <w:t>–</w:t>
      </w:r>
      <w:r>
        <w:rPr>
          <w:rFonts w:hint="cs"/>
          <w:rtl/>
        </w:rPr>
        <w:t xml:space="preserve"> ע"י קול, ועי' ב"ש בזה). אך אדם סתם שקורין לו כך ושותק, אין בכך כלום (טור </w:t>
      </w:r>
      <w:proofErr w:type="spellStart"/>
      <w:r>
        <w:rPr>
          <w:rFonts w:hint="cs"/>
          <w:rtl/>
        </w:rPr>
        <w:t>ור"י</w:t>
      </w:r>
      <w:proofErr w:type="spellEnd"/>
      <w:r>
        <w:rPr>
          <w:rFonts w:hint="cs"/>
          <w:rtl/>
        </w:rPr>
        <w:t xml:space="preserve"> בשם ראשונים).</w:t>
      </w:r>
    </w:p>
    <w:p w14:paraId="4308813E" w14:textId="77777777" w:rsidR="00134EFA" w:rsidRDefault="00134EFA" w:rsidP="00134EFA">
      <w:pPr>
        <w:numPr>
          <w:ilvl w:val="0"/>
          <w:numId w:val="8"/>
        </w:numPr>
        <w:jc w:val="both"/>
        <w:rPr>
          <w:rFonts w:hint="cs"/>
        </w:rPr>
      </w:pPr>
      <w:r>
        <w:rPr>
          <w:rFonts w:hint="cs"/>
          <w:rtl/>
        </w:rPr>
        <w:t xml:space="preserve">כ"ז דווקא בדורות ראשונים שהיו </w:t>
      </w:r>
      <w:proofErr w:type="spellStart"/>
      <w:r>
        <w:rPr>
          <w:rFonts w:hint="cs"/>
          <w:rtl/>
        </w:rPr>
        <w:t>מענישין</w:t>
      </w:r>
      <w:proofErr w:type="spellEnd"/>
      <w:r>
        <w:rPr>
          <w:rFonts w:hint="cs"/>
          <w:rtl/>
        </w:rPr>
        <w:t xml:space="preserve"> את המחרף, אך כיום השותק הוא משובח, אא"כ קורין לו כך שלא בשעת מריבה (</w:t>
      </w:r>
      <w:proofErr w:type="spellStart"/>
      <w:r>
        <w:rPr>
          <w:rFonts w:hint="cs"/>
          <w:rtl/>
        </w:rPr>
        <w:t>ראב"ד</w:t>
      </w:r>
      <w:proofErr w:type="spellEnd"/>
      <w:r>
        <w:rPr>
          <w:rFonts w:hint="cs"/>
          <w:rtl/>
        </w:rPr>
        <w:t>).</w:t>
      </w:r>
    </w:p>
    <w:p w14:paraId="3852FF7D" w14:textId="77777777" w:rsidR="00134EFA" w:rsidRDefault="00134EFA" w:rsidP="00134EFA">
      <w:pPr>
        <w:numPr>
          <w:ilvl w:val="0"/>
          <w:numId w:val="8"/>
        </w:numPr>
        <w:jc w:val="both"/>
        <w:rPr>
          <w:rFonts w:hint="cs"/>
        </w:rPr>
      </w:pPr>
      <w:r>
        <w:rPr>
          <w:rFonts w:hint="cs"/>
          <w:rtl/>
        </w:rPr>
        <w:t>שתיקה כהודאה רק אם צווח על פסול אחר, אבל בשתקן תמיד לא הוי כהודאה (</w:t>
      </w:r>
      <w:proofErr w:type="spellStart"/>
      <w:r>
        <w:rPr>
          <w:rFonts w:hint="cs"/>
          <w:rtl/>
        </w:rPr>
        <w:t>ר"ן</w:t>
      </w:r>
      <w:proofErr w:type="spellEnd"/>
      <w:r>
        <w:rPr>
          <w:rFonts w:hint="cs"/>
          <w:rtl/>
        </w:rPr>
        <w:t>).</w:t>
      </w:r>
    </w:p>
    <w:p w14:paraId="632041B0" w14:textId="77777777" w:rsidR="00134EFA" w:rsidRDefault="00134EFA" w:rsidP="00134EFA">
      <w:pPr>
        <w:numPr>
          <w:ilvl w:val="0"/>
          <w:numId w:val="8"/>
        </w:numPr>
        <w:jc w:val="both"/>
        <w:rPr>
          <w:rFonts w:hint="cs"/>
          <w:rtl/>
        </w:rPr>
      </w:pPr>
      <w:r>
        <w:rPr>
          <w:rFonts w:hint="cs"/>
          <w:rtl/>
        </w:rPr>
        <w:t xml:space="preserve">שתיקה כהודאה רק בפסול הנוגע לעצמו, אבל בפסול על זרעו ושותק, אין זו הודאה, אך יש קצת לחוש.  </w:t>
      </w:r>
    </w:p>
    <w:p w14:paraId="6784F0A0" w14:textId="77777777" w:rsidR="00134EFA" w:rsidRDefault="00134EFA" w:rsidP="00134EFA">
      <w:pPr>
        <w:rPr>
          <w:rFonts w:hint="cs"/>
          <w:rtl/>
        </w:rPr>
      </w:pPr>
    </w:p>
    <w:p w14:paraId="72101558" w14:textId="77777777" w:rsidR="00134EFA" w:rsidRDefault="00134EFA" w:rsidP="00134EFA">
      <w:pPr>
        <w:pStyle w:val="a5"/>
        <w:rPr>
          <w:rFonts w:hint="cs"/>
          <w:b/>
          <w:bCs/>
          <w:rtl/>
        </w:rPr>
      </w:pPr>
    </w:p>
    <w:p w14:paraId="6E0FCE65" w14:textId="77777777" w:rsidR="00134EFA" w:rsidRDefault="00134EFA" w:rsidP="00134EFA">
      <w:pPr>
        <w:jc w:val="both"/>
        <w:rPr>
          <w:b/>
          <w:bCs/>
          <w:rtl/>
        </w:rPr>
      </w:pPr>
      <w:r>
        <w:rPr>
          <w:rFonts w:hint="cs"/>
          <w:b/>
          <w:bCs/>
          <w:rtl/>
        </w:rPr>
        <w:t>3</w:t>
      </w:r>
      <w:r>
        <w:rPr>
          <w:b/>
          <w:bCs/>
          <w:rtl/>
        </w:rPr>
        <w:t xml:space="preserve">.  </w:t>
      </w:r>
      <w:r>
        <w:rPr>
          <w:rFonts w:hint="cs"/>
          <w:b/>
          <w:bCs/>
          <w:rtl/>
        </w:rPr>
        <w:t>בעל</w:t>
      </w:r>
      <w:r>
        <w:rPr>
          <w:b/>
          <w:bCs/>
          <w:rtl/>
        </w:rPr>
        <w:t xml:space="preserve"> </w:t>
      </w:r>
      <w:r>
        <w:rPr>
          <w:rFonts w:hint="cs"/>
          <w:b/>
          <w:bCs/>
          <w:rtl/>
        </w:rPr>
        <w:t xml:space="preserve">שעזב את הבית </w:t>
      </w:r>
      <w:r>
        <w:rPr>
          <w:b/>
          <w:bCs/>
          <w:rtl/>
        </w:rPr>
        <w:t>לתקופה ארוכה</w:t>
      </w:r>
      <w:r>
        <w:rPr>
          <w:rFonts w:hint="cs"/>
          <w:b/>
          <w:bCs/>
          <w:rtl/>
        </w:rPr>
        <w:t xml:space="preserve"> (ועדיין לא שב)</w:t>
      </w:r>
      <w:r>
        <w:rPr>
          <w:b/>
          <w:bCs/>
          <w:rtl/>
        </w:rPr>
        <w:t>, ולאחר שנ</w:t>
      </w:r>
      <w:r>
        <w:rPr>
          <w:rFonts w:hint="cs"/>
          <w:b/>
          <w:bCs/>
          <w:rtl/>
        </w:rPr>
        <w:t>ה וחצי</w:t>
      </w:r>
      <w:r>
        <w:rPr>
          <w:b/>
          <w:bCs/>
          <w:rtl/>
        </w:rPr>
        <w:t xml:space="preserve"> מ</w:t>
      </w:r>
      <w:r>
        <w:rPr>
          <w:rFonts w:hint="cs"/>
          <w:b/>
          <w:bCs/>
          <w:rtl/>
        </w:rPr>
        <w:t>עזיבת</w:t>
      </w:r>
      <w:r>
        <w:rPr>
          <w:b/>
          <w:bCs/>
          <w:rtl/>
        </w:rPr>
        <w:t>ו ילדה</w:t>
      </w:r>
      <w:r>
        <w:rPr>
          <w:rFonts w:hint="cs"/>
          <w:b/>
          <w:bCs/>
          <w:rtl/>
        </w:rPr>
        <w:t xml:space="preserve"> אשתו</w:t>
      </w:r>
      <w:r>
        <w:rPr>
          <w:b/>
          <w:bCs/>
          <w:rtl/>
        </w:rPr>
        <w:t xml:space="preserve">, מהו מעמדו של </w:t>
      </w:r>
      <w:r>
        <w:rPr>
          <w:rFonts w:hint="cs"/>
          <w:b/>
          <w:bCs/>
          <w:rtl/>
        </w:rPr>
        <w:t>ה</w:t>
      </w:r>
      <w:r>
        <w:rPr>
          <w:b/>
          <w:bCs/>
          <w:rtl/>
        </w:rPr>
        <w:t>ולד (</w:t>
      </w:r>
      <w:r>
        <w:rPr>
          <w:rFonts w:hint="cs"/>
          <w:b/>
          <w:bCs/>
          <w:rtl/>
        </w:rPr>
        <w:t>ציין</w:t>
      </w:r>
      <w:r>
        <w:rPr>
          <w:b/>
          <w:bCs/>
          <w:rtl/>
        </w:rPr>
        <w:t xml:space="preserve"> השיטות</w:t>
      </w:r>
      <w:r>
        <w:rPr>
          <w:rFonts w:hint="cs"/>
          <w:b/>
          <w:bCs/>
          <w:rtl/>
        </w:rPr>
        <w:t xml:space="preserve"> ובאר</w:t>
      </w:r>
      <w:r>
        <w:rPr>
          <w:b/>
          <w:bCs/>
          <w:rtl/>
        </w:rPr>
        <w:t xml:space="preserve">). </w:t>
      </w:r>
    </w:p>
    <w:p w14:paraId="6F6DFB97" w14:textId="77777777" w:rsidR="00134EFA" w:rsidRDefault="00134EFA" w:rsidP="00134EFA">
      <w:pPr>
        <w:jc w:val="both"/>
        <w:rPr>
          <w:rFonts w:hint="cs"/>
          <w:b/>
          <w:bCs/>
          <w:rtl/>
        </w:rPr>
      </w:pPr>
    </w:p>
    <w:p w14:paraId="6959B648" w14:textId="77777777" w:rsidR="00134EFA" w:rsidRDefault="00134EFA" w:rsidP="00134EFA">
      <w:pPr>
        <w:jc w:val="both"/>
        <w:rPr>
          <w:rFonts w:hint="cs"/>
          <w:rtl/>
        </w:rPr>
      </w:pPr>
      <w:proofErr w:type="spellStart"/>
      <w:r>
        <w:rPr>
          <w:rFonts w:hint="cs"/>
          <w:rtl/>
        </w:rPr>
        <w:t>שו"ע</w:t>
      </w:r>
      <w:proofErr w:type="spellEnd"/>
      <w:r>
        <w:rPr>
          <w:rFonts w:hint="cs"/>
          <w:rtl/>
        </w:rPr>
        <w:t xml:space="preserve"> סי' ד סע' יד.</w:t>
      </w:r>
    </w:p>
    <w:p w14:paraId="31B2CDAF" w14:textId="77777777" w:rsidR="00134EFA" w:rsidRDefault="00134EFA" w:rsidP="00134EFA">
      <w:pPr>
        <w:jc w:val="both"/>
        <w:rPr>
          <w:rFonts w:hint="cs"/>
          <w:rtl/>
        </w:rPr>
      </w:pPr>
      <w:r>
        <w:rPr>
          <w:rFonts w:hint="cs"/>
          <w:rtl/>
        </w:rPr>
        <w:t xml:space="preserve">טור </w:t>
      </w:r>
      <w:r>
        <w:rPr>
          <w:rtl/>
        </w:rPr>
        <w:t>–</w:t>
      </w:r>
      <w:r>
        <w:rPr>
          <w:rFonts w:hint="cs"/>
          <w:rtl/>
        </w:rPr>
        <w:t xml:space="preserve"> לרמב"ם היה בעלה </w:t>
      </w:r>
      <w:proofErr w:type="spellStart"/>
      <w:r>
        <w:rPr>
          <w:rFonts w:hint="cs"/>
          <w:rtl/>
        </w:rPr>
        <w:t>במדינה"י</w:t>
      </w:r>
      <w:proofErr w:type="spellEnd"/>
      <w:r>
        <w:rPr>
          <w:rFonts w:hint="cs"/>
          <w:rtl/>
        </w:rPr>
        <w:t xml:space="preserve"> וילדה, הולד בחזקת ממזר, שאין הולד משתהה במעי </w:t>
      </w:r>
      <w:proofErr w:type="spellStart"/>
      <w:r>
        <w:rPr>
          <w:rFonts w:hint="cs"/>
          <w:rtl/>
        </w:rPr>
        <w:t>אמו</w:t>
      </w:r>
      <w:proofErr w:type="spellEnd"/>
      <w:r>
        <w:rPr>
          <w:rFonts w:hint="cs"/>
          <w:rtl/>
        </w:rPr>
        <w:t xml:space="preserve"> יותר מי"ב חודש.</w:t>
      </w:r>
    </w:p>
    <w:p w14:paraId="33899123" w14:textId="77777777" w:rsidR="00134EFA" w:rsidRDefault="00134EFA" w:rsidP="00134EFA">
      <w:pPr>
        <w:jc w:val="both"/>
        <w:rPr>
          <w:rFonts w:hint="cs"/>
          <w:rtl/>
        </w:rPr>
      </w:pPr>
      <w:proofErr w:type="spellStart"/>
      <w:r>
        <w:rPr>
          <w:rFonts w:hint="cs"/>
          <w:rtl/>
        </w:rPr>
        <w:t>ולבה"ג</w:t>
      </w:r>
      <w:proofErr w:type="spellEnd"/>
      <w:r>
        <w:rPr>
          <w:rFonts w:hint="cs"/>
          <w:rtl/>
        </w:rPr>
        <w:t xml:space="preserve"> </w:t>
      </w:r>
      <w:r>
        <w:rPr>
          <w:rtl/>
        </w:rPr>
        <w:t>–</w:t>
      </w:r>
      <w:r>
        <w:rPr>
          <w:rFonts w:hint="cs"/>
          <w:rtl/>
        </w:rPr>
        <w:t xml:space="preserve"> אינו בחזקת ממזר, שאנו </w:t>
      </w:r>
      <w:proofErr w:type="spellStart"/>
      <w:r>
        <w:rPr>
          <w:rFonts w:hint="cs"/>
          <w:rtl/>
        </w:rPr>
        <w:t>תולין</w:t>
      </w:r>
      <w:proofErr w:type="spellEnd"/>
      <w:r>
        <w:rPr>
          <w:rFonts w:hint="cs"/>
          <w:rtl/>
        </w:rPr>
        <w:t xml:space="preserve"> לומר שמא </w:t>
      </w:r>
      <w:proofErr w:type="spellStart"/>
      <w:r>
        <w:rPr>
          <w:rFonts w:hint="cs"/>
          <w:rtl/>
        </w:rPr>
        <w:t>בצינעא</w:t>
      </w:r>
      <w:proofErr w:type="spellEnd"/>
      <w:r>
        <w:rPr>
          <w:rFonts w:hint="cs"/>
          <w:rtl/>
        </w:rPr>
        <w:t xml:space="preserve"> בא ובעל.</w:t>
      </w:r>
    </w:p>
    <w:p w14:paraId="3F91A808" w14:textId="77777777" w:rsidR="00134EFA" w:rsidRDefault="00134EFA" w:rsidP="00134EFA">
      <w:pPr>
        <w:jc w:val="both"/>
        <w:rPr>
          <w:rFonts w:hint="cs"/>
          <w:rtl/>
        </w:rPr>
      </w:pPr>
    </w:p>
    <w:p w14:paraId="51E81D36" w14:textId="77777777" w:rsidR="00134EFA" w:rsidRDefault="00134EFA" w:rsidP="00134EFA">
      <w:pPr>
        <w:jc w:val="both"/>
        <w:rPr>
          <w:rFonts w:hint="cs"/>
          <w:rtl/>
        </w:rPr>
      </w:pPr>
      <w:r>
        <w:rPr>
          <w:rFonts w:hint="cs"/>
          <w:rtl/>
        </w:rPr>
        <w:t xml:space="preserve">ב"י </w:t>
      </w:r>
      <w:r>
        <w:rPr>
          <w:rtl/>
        </w:rPr>
        <w:t>–</w:t>
      </w:r>
      <w:r>
        <w:rPr>
          <w:rFonts w:hint="cs"/>
          <w:rtl/>
        </w:rPr>
        <w:t xml:space="preserve"> מקור מיבמות פ ע"ב, עבד רבה </w:t>
      </w:r>
      <w:proofErr w:type="spellStart"/>
      <w:r>
        <w:rPr>
          <w:rFonts w:hint="cs"/>
          <w:rtl/>
        </w:rPr>
        <w:t>תוספאה</w:t>
      </w:r>
      <w:proofErr w:type="spellEnd"/>
      <w:r>
        <w:rPr>
          <w:rFonts w:hint="cs"/>
          <w:rtl/>
        </w:rPr>
        <w:t xml:space="preserve"> </w:t>
      </w:r>
      <w:proofErr w:type="spellStart"/>
      <w:r>
        <w:rPr>
          <w:rFonts w:hint="cs"/>
          <w:rtl/>
        </w:rPr>
        <w:t>עובדא</w:t>
      </w:r>
      <w:proofErr w:type="spellEnd"/>
      <w:r>
        <w:rPr>
          <w:rFonts w:hint="cs"/>
          <w:rtl/>
        </w:rPr>
        <w:t xml:space="preserve"> באשה שהלך בעלה </w:t>
      </w:r>
      <w:proofErr w:type="spellStart"/>
      <w:r>
        <w:rPr>
          <w:rFonts w:hint="cs"/>
          <w:rtl/>
        </w:rPr>
        <w:t>למדינה"י</w:t>
      </w:r>
      <w:proofErr w:type="spellEnd"/>
      <w:r>
        <w:rPr>
          <w:rFonts w:hint="cs"/>
          <w:rtl/>
        </w:rPr>
        <w:t xml:space="preserve"> והשתהה י"ב חודש והכשירוה.</w:t>
      </w:r>
    </w:p>
    <w:p w14:paraId="50B58672" w14:textId="77777777" w:rsidR="00134EFA" w:rsidRDefault="00134EFA" w:rsidP="00134EFA">
      <w:pPr>
        <w:jc w:val="both"/>
        <w:rPr>
          <w:rFonts w:hint="cs"/>
          <w:rtl/>
        </w:rPr>
      </w:pPr>
    </w:p>
    <w:p w14:paraId="5EF3977B" w14:textId="77777777" w:rsidR="00134EFA" w:rsidRDefault="00134EFA" w:rsidP="00134EFA">
      <w:pPr>
        <w:jc w:val="both"/>
        <w:rPr>
          <w:rFonts w:hint="cs"/>
          <w:rtl/>
        </w:rPr>
      </w:pPr>
      <w:proofErr w:type="spellStart"/>
      <w:r>
        <w:rPr>
          <w:rFonts w:hint="cs"/>
          <w:rtl/>
        </w:rPr>
        <w:t>שו"ע</w:t>
      </w:r>
      <w:proofErr w:type="spellEnd"/>
      <w:r>
        <w:rPr>
          <w:rFonts w:hint="cs"/>
          <w:rtl/>
        </w:rPr>
        <w:t xml:space="preserve"> שם </w:t>
      </w:r>
      <w:r>
        <w:rPr>
          <w:rtl/>
        </w:rPr>
        <w:t>–</w:t>
      </w:r>
      <w:r>
        <w:rPr>
          <w:rFonts w:hint="cs"/>
          <w:rtl/>
        </w:rPr>
        <w:t xml:space="preserve"> מביא את מחל' הרמב"ם (</w:t>
      </w:r>
      <w:proofErr w:type="spellStart"/>
      <w:r>
        <w:rPr>
          <w:rFonts w:hint="cs"/>
          <w:rtl/>
        </w:rPr>
        <w:t>שהולד</w:t>
      </w:r>
      <w:proofErr w:type="spellEnd"/>
      <w:r>
        <w:rPr>
          <w:rFonts w:hint="cs"/>
          <w:rtl/>
        </w:rPr>
        <w:t xml:space="preserve"> ממזר) </w:t>
      </w:r>
      <w:proofErr w:type="spellStart"/>
      <w:r>
        <w:rPr>
          <w:rFonts w:hint="cs"/>
          <w:rtl/>
        </w:rPr>
        <w:t>והבה"ג</w:t>
      </w:r>
      <w:proofErr w:type="spellEnd"/>
      <w:r>
        <w:rPr>
          <w:rFonts w:hint="cs"/>
          <w:rtl/>
        </w:rPr>
        <w:t xml:space="preserve"> (שאינו בחזקת ממזר), ומכריע שכיוון שזוהי מחלוקת </w:t>
      </w:r>
      <w:r>
        <w:rPr>
          <w:rtl/>
        </w:rPr>
        <w:t>–</w:t>
      </w:r>
      <w:r>
        <w:rPr>
          <w:rFonts w:hint="cs"/>
          <w:rtl/>
        </w:rPr>
        <w:t xml:space="preserve"> הוי הולד ספק ממזר.</w:t>
      </w:r>
    </w:p>
    <w:p w14:paraId="4207423E" w14:textId="77777777" w:rsidR="00134EFA" w:rsidRDefault="00134EFA" w:rsidP="00134EFA">
      <w:pPr>
        <w:jc w:val="both"/>
        <w:rPr>
          <w:rFonts w:hint="cs"/>
          <w:rtl/>
        </w:rPr>
      </w:pPr>
    </w:p>
    <w:p w14:paraId="2B852854" w14:textId="77777777" w:rsidR="00134EFA" w:rsidRDefault="00134EFA" w:rsidP="00134EFA">
      <w:pPr>
        <w:jc w:val="both"/>
        <w:rPr>
          <w:rFonts w:hint="cs"/>
          <w:rtl/>
        </w:rPr>
      </w:pPr>
      <w:r>
        <w:rPr>
          <w:rFonts w:hint="cs"/>
          <w:rtl/>
        </w:rPr>
        <w:t xml:space="preserve">ועי' ב"ש </w:t>
      </w:r>
      <w:proofErr w:type="spellStart"/>
      <w:r>
        <w:rPr>
          <w:rFonts w:hint="cs"/>
          <w:rtl/>
        </w:rPr>
        <w:t>טז</w:t>
      </w:r>
      <w:proofErr w:type="spellEnd"/>
      <w:r>
        <w:rPr>
          <w:rFonts w:hint="cs"/>
          <w:rtl/>
        </w:rPr>
        <w:t xml:space="preserve"> </w:t>
      </w:r>
      <w:r>
        <w:rPr>
          <w:rtl/>
        </w:rPr>
        <w:t>–</w:t>
      </w:r>
      <w:r>
        <w:rPr>
          <w:rFonts w:hint="cs"/>
          <w:rtl/>
        </w:rPr>
        <w:t xml:space="preserve"> מבאר דעת </w:t>
      </w:r>
      <w:proofErr w:type="spellStart"/>
      <w:r>
        <w:rPr>
          <w:rFonts w:hint="cs"/>
          <w:rtl/>
        </w:rPr>
        <w:t>בה"ג</w:t>
      </w:r>
      <w:proofErr w:type="spellEnd"/>
      <w:r>
        <w:rPr>
          <w:rFonts w:hint="cs"/>
          <w:rtl/>
        </w:rPr>
        <w:t xml:space="preserve"> </w:t>
      </w:r>
      <w:r>
        <w:rPr>
          <w:rtl/>
        </w:rPr>
        <w:t>–</w:t>
      </w:r>
      <w:r>
        <w:rPr>
          <w:rFonts w:hint="cs"/>
          <w:rtl/>
        </w:rPr>
        <w:t xml:space="preserve"> שמא בא ע"י שם. </w:t>
      </w:r>
      <w:proofErr w:type="spellStart"/>
      <w:r>
        <w:rPr>
          <w:rFonts w:hint="cs"/>
          <w:rtl/>
        </w:rPr>
        <w:t>כעובדא</w:t>
      </w:r>
      <w:proofErr w:type="spellEnd"/>
      <w:r>
        <w:rPr>
          <w:rFonts w:hint="cs"/>
          <w:rtl/>
        </w:rPr>
        <w:t xml:space="preserve"> דאבוה </w:t>
      </w:r>
      <w:proofErr w:type="spellStart"/>
      <w:r>
        <w:rPr>
          <w:rFonts w:hint="cs"/>
          <w:rtl/>
        </w:rPr>
        <w:t>דשמואל</w:t>
      </w:r>
      <w:proofErr w:type="spellEnd"/>
      <w:r>
        <w:rPr>
          <w:rFonts w:hint="cs"/>
          <w:rtl/>
        </w:rPr>
        <w:t xml:space="preserve">. ולדעת </w:t>
      </w:r>
      <w:proofErr w:type="spellStart"/>
      <w:r>
        <w:rPr>
          <w:rFonts w:hint="cs"/>
          <w:rtl/>
        </w:rPr>
        <w:t>בה"ג</w:t>
      </w:r>
      <w:proofErr w:type="spellEnd"/>
      <w:r>
        <w:rPr>
          <w:rFonts w:hint="cs"/>
          <w:rtl/>
        </w:rPr>
        <w:t xml:space="preserve"> הולד כשר לגמרי (</w:t>
      </w:r>
      <w:proofErr w:type="spellStart"/>
      <w:r>
        <w:rPr>
          <w:rFonts w:hint="cs"/>
          <w:rtl/>
        </w:rPr>
        <w:t>רא"ש</w:t>
      </w:r>
      <w:proofErr w:type="spellEnd"/>
      <w:r>
        <w:rPr>
          <w:rFonts w:hint="cs"/>
          <w:rtl/>
        </w:rPr>
        <w:t xml:space="preserve">) ולא כפרישה שאומר שהוא ספק ממזר. </w:t>
      </w:r>
    </w:p>
    <w:p w14:paraId="2E68F642" w14:textId="77777777" w:rsidR="00134EFA" w:rsidRDefault="00134EFA" w:rsidP="00134EFA">
      <w:pPr>
        <w:jc w:val="both"/>
        <w:rPr>
          <w:rFonts w:hint="cs"/>
          <w:rtl/>
        </w:rPr>
      </w:pPr>
      <w:r>
        <w:rPr>
          <w:rFonts w:hint="cs"/>
          <w:rtl/>
        </w:rPr>
        <w:t xml:space="preserve">שם - </w:t>
      </w:r>
      <w:proofErr w:type="spellStart"/>
      <w:r>
        <w:rPr>
          <w:rFonts w:hint="cs"/>
          <w:rtl/>
        </w:rPr>
        <w:t>והרא"ש</w:t>
      </w:r>
      <w:proofErr w:type="spellEnd"/>
      <w:r>
        <w:rPr>
          <w:rFonts w:hint="cs"/>
          <w:rtl/>
        </w:rPr>
        <w:t xml:space="preserve"> סובר שהחשש שמא בא ע"י שם הוא אפי' כשהיא לא טוענת כך, ואילו </w:t>
      </w:r>
      <w:proofErr w:type="spellStart"/>
      <w:r>
        <w:rPr>
          <w:rFonts w:hint="cs"/>
          <w:rtl/>
        </w:rPr>
        <w:t>לתוס</w:t>
      </w:r>
      <w:proofErr w:type="spellEnd"/>
      <w:r>
        <w:rPr>
          <w:rFonts w:hint="cs"/>
          <w:rtl/>
        </w:rPr>
        <w:t xml:space="preserve">' אנו אומרים כך רק אם טוענת </w:t>
      </w:r>
      <w:proofErr w:type="spellStart"/>
      <w:r>
        <w:rPr>
          <w:rFonts w:hint="cs"/>
          <w:rtl/>
        </w:rPr>
        <w:t>האשה</w:t>
      </w:r>
      <w:proofErr w:type="spellEnd"/>
      <w:r>
        <w:rPr>
          <w:rFonts w:hint="cs"/>
          <w:rtl/>
        </w:rPr>
        <w:t xml:space="preserve"> שאכן בא.</w:t>
      </w:r>
    </w:p>
    <w:p w14:paraId="0BBC105B" w14:textId="77777777" w:rsidR="00134EFA" w:rsidRDefault="00134EFA" w:rsidP="00134EFA">
      <w:pPr>
        <w:jc w:val="both"/>
        <w:rPr>
          <w:rFonts w:hint="cs"/>
          <w:rtl/>
        </w:rPr>
      </w:pPr>
      <w:r>
        <w:rPr>
          <w:rFonts w:hint="cs"/>
          <w:rtl/>
        </w:rPr>
        <w:t xml:space="preserve">ומביא בשם ב"י שי"א שאין מחלוקת בין הרמב"ם </w:t>
      </w:r>
      <w:proofErr w:type="spellStart"/>
      <w:r>
        <w:rPr>
          <w:rFonts w:hint="cs"/>
          <w:rtl/>
        </w:rPr>
        <w:t>לבה"ג</w:t>
      </w:r>
      <w:proofErr w:type="spellEnd"/>
      <w:r>
        <w:rPr>
          <w:rFonts w:hint="cs"/>
          <w:rtl/>
        </w:rPr>
        <w:t xml:space="preserve">, </w:t>
      </w:r>
      <w:proofErr w:type="spellStart"/>
      <w:r>
        <w:rPr>
          <w:rFonts w:hint="cs"/>
          <w:rtl/>
        </w:rPr>
        <w:t>ובה"ג</w:t>
      </w:r>
      <w:proofErr w:type="spellEnd"/>
      <w:r>
        <w:rPr>
          <w:rFonts w:hint="cs"/>
          <w:rtl/>
        </w:rPr>
        <w:t xml:space="preserve"> איירי כשהבעל אינו כאן, ולרמב"ם איירי שהוא בפנינו ולא אומר שבא. </w:t>
      </w:r>
      <w:proofErr w:type="spellStart"/>
      <w:r>
        <w:rPr>
          <w:rFonts w:hint="cs"/>
          <w:rtl/>
        </w:rPr>
        <w:t>ולשו"ע</w:t>
      </w:r>
      <w:proofErr w:type="spellEnd"/>
      <w:r>
        <w:rPr>
          <w:rFonts w:hint="cs"/>
          <w:rtl/>
        </w:rPr>
        <w:t xml:space="preserve"> נראה שתמיד הולד ממזר, אפי' כשהוא אינו כאן.</w:t>
      </w:r>
    </w:p>
    <w:p w14:paraId="48CC2662" w14:textId="77777777" w:rsidR="00134EFA" w:rsidRDefault="00134EFA" w:rsidP="00134EFA">
      <w:pPr>
        <w:jc w:val="both"/>
        <w:rPr>
          <w:rFonts w:hint="cs"/>
          <w:rtl/>
        </w:rPr>
      </w:pPr>
      <w:r>
        <w:rPr>
          <w:rFonts w:hint="cs"/>
          <w:rtl/>
        </w:rPr>
        <w:lastRenderedPageBreak/>
        <w:t xml:space="preserve">ואם הבעל כאן ואומר שלא בא </w:t>
      </w:r>
      <w:r>
        <w:rPr>
          <w:rtl/>
        </w:rPr>
        <w:t>–</w:t>
      </w:r>
      <w:r>
        <w:rPr>
          <w:rFonts w:hint="cs"/>
          <w:rtl/>
        </w:rPr>
        <w:t xml:space="preserve"> הולד ממזר ודאי (דין יכיר).</w:t>
      </w:r>
    </w:p>
    <w:p w14:paraId="5AE967B3" w14:textId="77777777" w:rsidR="00134EFA" w:rsidRDefault="00134EFA" w:rsidP="00134EFA">
      <w:pPr>
        <w:jc w:val="both"/>
        <w:rPr>
          <w:rFonts w:hint="cs"/>
          <w:rtl/>
        </w:rPr>
      </w:pPr>
      <w:r>
        <w:rPr>
          <w:rFonts w:hint="cs"/>
          <w:rtl/>
        </w:rPr>
        <w:t xml:space="preserve">ואם הוא אומר שבא והיא </w:t>
      </w:r>
      <w:proofErr w:type="spellStart"/>
      <w:r>
        <w:rPr>
          <w:rFonts w:hint="cs"/>
          <w:rtl/>
        </w:rPr>
        <w:t>מכחישתו</w:t>
      </w:r>
      <w:proofErr w:type="spellEnd"/>
      <w:r>
        <w:rPr>
          <w:rFonts w:hint="cs"/>
          <w:rtl/>
        </w:rPr>
        <w:t xml:space="preserve"> </w:t>
      </w:r>
      <w:r>
        <w:rPr>
          <w:rtl/>
        </w:rPr>
        <w:t>–</w:t>
      </w:r>
      <w:r>
        <w:rPr>
          <w:rFonts w:hint="cs"/>
          <w:rtl/>
        </w:rPr>
        <w:t xml:space="preserve"> </w:t>
      </w:r>
      <w:proofErr w:type="spellStart"/>
      <w:r>
        <w:rPr>
          <w:rFonts w:hint="cs"/>
          <w:rtl/>
        </w:rPr>
        <w:t>לח"מ</w:t>
      </w:r>
      <w:proofErr w:type="spellEnd"/>
      <w:r>
        <w:rPr>
          <w:rFonts w:hint="cs"/>
          <w:rtl/>
        </w:rPr>
        <w:t xml:space="preserve"> נאמן הוא להכשיר הולד. וי"ל שגם הרמב"ם יודה בזה, ולמעשה נשאר </w:t>
      </w:r>
      <w:proofErr w:type="spellStart"/>
      <w:r>
        <w:rPr>
          <w:rFonts w:hint="cs"/>
          <w:rtl/>
        </w:rPr>
        <w:t>בצ"ע</w:t>
      </w:r>
      <w:proofErr w:type="spellEnd"/>
      <w:r>
        <w:rPr>
          <w:rFonts w:hint="cs"/>
          <w:rtl/>
        </w:rPr>
        <w:t>.</w:t>
      </w:r>
    </w:p>
    <w:p w14:paraId="473C1FA9" w14:textId="77777777" w:rsidR="00134EFA" w:rsidRDefault="00134EFA" w:rsidP="00134EFA">
      <w:pPr>
        <w:jc w:val="both"/>
        <w:rPr>
          <w:rFonts w:hint="cs"/>
          <w:rtl/>
        </w:rPr>
      </w:pPr>
    </w:p>
    <w:p w14:paraId="689763DE" w14:textId="77777777" w:rsidR="00134EFA" w:rsidRDefault="00134EFA" w:rsidP="00134EFA">
      <w:pPr>
        <w:jc w:val="both"/>
        <w:rPr>
          <w:rFonts w:hint="cs"/>
          <w:rtl/>
        </w:rPr>
      </w:pPr>
      <w:r>
        <w:rPr>
          <w:rFonts w:hint="cs"/>
          <w:rtl/>
        </w:rPr>
        <w:t xml:space="preserve">ועי' ח"מ ט בזה, ואומר שאם היא אומרת שלא בא (והוא לא אמר) </w:t>
      </w:r>
      <w:r>
        <w:rPr>
          <w:rtl/>
        </w:rPr>
        <w:t>–</w:t>
      </w:r>
      <w:r>
        <w:rPr>
          <w:rFonts w:hint="cs"/>
          <w:rtl/>
        </w:rPr>
        <w:t xml:space="preserve"> רחוק הוא להכשירו.</w:t>
      </w:r>
    </w:p>
    <w:p w14:paraId="12DF34D0" w14:textId="77777777" w:rsidR="00134EFA" w:rsidRDefault="00134EFA" w:rsidP="00134EFA">
      <w:pPr>
        <w:rPr>
          <w:rFonts w:hint="cs"/>
          <w:b/>
          <w:bCs/>
          <w:rtl/>
        </w:rPr>
      </w:pPr>
    </w:p>
    <w:p w14:paraId="17F9B807" w14:textId="77777777" w:rsidR="00134EFA" w:rsidRDefault="00134EFA" w:rsidP="00134EFA">
      <w:pPr>
        <w:pStyle w:val="a5"/>
        <w:rPr>
          <w:rFonts w:hint="cs"/>
          <w:b/>
          <w:bCs/>
          <w:rtl/>
        </w:rPr>
      </w:pPr>
      <w:r>
        <w:rPr>
          <w:rFonts w:hint="cs"/>
          <w:b/>
          <w:bCs/>
          <w:rtl/>
        </w:rPr>
        <w:t>4. איסורי כהונה:</w:t>
      </w:r>
    </w:p>
    <w:p w14:paraId="62159B50" w14:textId="77777777" w:rsidR="00134EFA" w:rsidRDefault="00134EFA" w:rsidP="00134EFA">
      <w:pPr>
        <w:numPr>
          <w:ilvl w:val="0"/>
          <w:numId w:val="4"/>
        </w:numPr>
        <w:rPr>
          <w:rFonts w:hint="cs"/>
          <w:b/>
          <w:bCs/>
          <w:rtl/>
        </w:rPr>
      </w:pPr>
      <w:r>
        <w:rPr>
          <w:b/>
          <w:bCs/>
          <w:rtl/>
        </w:rPr>
        <w:t xml:space="preserve">האם יכול כהן </w:t>
      </w:r>
      <w:proofErr w:type="spellStart"/>
      <w:r>
        <w:rPr>
          <w:b/>
          <w:bCs/>
          <w:rtl/>
        </w:rPr>
        <w:t>לישא</w:t>
      </w:r>
      <w:proofErr w:type="spellEnd"/>
      <w:r>
        <w:rPr>
          <w:b/>
          <w:bCs/>
          <w:rtl/>
        </w:rPr>
        <w:t xml:space="preserve"> גיורת שלא נבעלה </w:t>
      </w:r>
      <w:r>
        <w:rPr>
          <w:rFonts w:hint="eastAsia"/>
          <w:b/>
          <w:bCs/>
          <w:rtl/>
        </w:rPr>
        <w:t>מעולם</w:t>
      </w:r>
      <w:r>
        <w:rPr>
          <w:b/>
          <w:bCs/>
          <w:rtl/>
        </w:rPr>
        <w:t>, נמק.</w:t>
      </w:r>
    </w:p>
    <w:p w14:paraId="71F443CC" w14:textId="77777777" w:rsidR="00134EFA" w:rsidRDefault="00134EFA" w:rsidP="00134EFA">
      <w:pPr>
        <w:numPr>
          <w:ilvl w:val="0"/>
          <w:numId w:val="4"/>
        </w:numPr>
        <w:rPr>
          <w:rFonts w:hint="cs"/>
          <w:b/>
          <w:bCs/>
        </w:rPr>
      </w:pPr>
      <w:r>
        <w:rPr>
          <w:rFonts w:hint="cs"/>
          <w:b/>
          <w:bCs/>
          <w:rtl/>
        </w:rPr>
        <w:t>אשת כהן שסיפרה לבעלה שזינתה או נאנסה האם אסורה לבעלה. האם אסורה לשאר כהנים אחר מות בעלה, ומה דינם של בניה שיולדו מאותו כהן אחר.</w:t>
      </w:r>
    </w:p>
    <w:p w14:paraId="42D9CCFD" w14:textId="77777777" w:rsidR="00134EFA" w:rsidRDefault="00134EFA" w:rsidP="00134EFA">
      <w:pPr>
        <w:rPr>
          <w:rFonts w:hint="cs"/>
          <w:b/>
          <w:bCs/>
          <w:rtl/>
        </w:rPr>
      </w:pPr>
    </w:p>
    <w:p w14:paraId="3899E4B2" w14:textId="77777777" w:rsidR="00134EFA" w:rsidRDefault="00134EFA" w:rsidP="00134EFA">
      <w:pPr>
        <w:pStyle w:val="a5"/>
        <w:rPr>
          <w:rFonts w:hint="cs"/>
          <w:rtl/>
        </w:rPr>
      </w:pPr>
      <w:r>
        <w:rPr>
          <w:rFonts w:hint="cs"/>
          <w:rtl/>
        </w:rPr>
        <w:t xml:space="preserve">א. יבמות </w:t>
      </w:r>
      <w:proofErr w:type="spellStart"/>
      <w:r>
        <w:rPr>
          <w:rFonts w:hint="cs"/>
          <w:rtl/>
        </w:rPr>
        <w:t>סא</w:t>
      </w:r>
      <w:proofErr w:type="spellEnd"/>
      <w:r>
        <w:rPr>
          <w:rFonts w:hint="cs"/>
          <w:rtl/>
        </w:rPr>
        <w:t xml:space="preserve"> ע"א, </w:t>
      </w:r>
      <w:proofErr w:type="spellStart"/>
      <w:r>
        <w:rPr>
          <w:rFonts w:hint="cs"/>
          <w:rtl/>
        </w:rPr>
        <w:t>שו"ע</w:t>
      </w:r>
      <w:proofErr w:type="spellEnd"/>
      <w:r>
        <w:rPr>
          <w:rFonts w:hint="cs"/>
          <w:rtl/>
        </w:rPr>
        <w:t xml:space="preserve"> סי' ו סע' ח שהגיורת, אפי' </w:t>
      </w:r>
      <w:proofErr w:type="spellStart"/>
      <w:r>
        <w:rPr>
          <w:rFonts w:hint="cs"/>
          <w:rtl/>
        </w:rPr>
        <w:t>נתגיירה</w:t>
      </w:r>
      <w:proofErr w:type="spellEnd"/>
      <w:r>
        <w:rPr>
          <w:rFonts w:hint="cs"/>
          <w:rtl/>
        </w:rPr>
        <w:t xml:space="preserve"> פחות מבת ג' הואיל ואינה הבת ישראל אסורה לכהן. </w:t>
      </w:r>
    </w:p>
    <w:p w14:paraId="02E751E4" w14:textId="77777777" w:rsidR="00134EFA" w:rsidRDefault="00134EFA" w:rsidP="00134EFA">
      <w:pPr>
        <w:jc w:val="both"/>
        <w:rPr>
          <w:rFonts w:hint="cs"/>
          <w:rtl/>
        </w:rPr>
      </w:pPr>
      <w:r>
        <w:rPr>
          <w:rFonts w:hint="cs"/>
          <w:rtl/>
        </w:rPr>
        <w:t xml:space="preserve">ועי' ב"ש כ שלרש"י איירי שנבעלה לגוי, </w:t>
      </w:r>
      <w:proofErr w:type="spellStart"/>
      <w:r>
        <w:rPr>
          <w:rFonts w:hint="cs"/>
          <w:rtl/>
        </w:rPr>
        <w:t>ולתוס</w:t>
      </w:r>
      <w:proofErr w:type="spellEnd"/>
      <w:r>
        <w:rPr>
          <w:rFonts w:hint="cs"/>
          <w:rtl/>
        </w:rPr>
        <w:t xml:space="preserve">' רמב"ם </w:t>
      </w:r>
      <w:proofErr w:type="spellStart"/>
      <w:r>
        <w:rPr>
          <w:rFonts w:hint="cs"/>
          <w:rtl/>
        </w:rPr>
        <w:t>ורא"ש</w:t>
      </w:r>
      <w:proofErr w:type="spellEnd"/>
      <w:r>
        <w:rPr>
          <w:rFonts w:hint="cs"/>
          <w:rtl/>
        </w:rPr>
        <w:t xml:space="preserve">, אפי' </w:t>
      </w:r>
      <w:proofErr w:type="spellStart"/>
      <w:r>
        <w:rPr>
          <w:rFonts w:hint="cs"/>
          <w:rtl/>
        </w:rPr>
        <w:t>כשלא</w:t>
      </w:r>
      <w:proofErr w:type="spellEnd"/>
      <w:r>
        <w:rPr>
          <w:rFonts w:hint="cs"/>
          <w:rtl/>
        </w:rPr>
        <w:t xml:space="preserve"> נבעלה אסורה, לפי שבאה מן </w:t>
      </w:r>
      <w:proofErr w:type="spellStart"/>
      <w:r>
        <w:rPr>
          <w:rFonts w:hint="cs"/>
          <w:rtl/>
        </w:rPr>
        <w:t>העכו"ם</w:t>
      </w:r>
      <w:proofErr w:type="spellEnd"/>
      <w:r>
        <w:rPr>
          <w:rFonts w:hint="cs"/>
          <w:rtl/>
        </w:rPr>
        <w:t xml:space="preserve"> השטופים בזימה. </w:t>
      </w:r>
    </w:p>
    <w:p w14:paraId="7F3D4767" w14:textId="77777777" w:rsidR="00134EFA" w:rsidRDefault="00134EFA" w:rsidP="00134EFA">
      <w:pPr>
        <w:jc w:val="both"/>
        <w:rPr>
          <w:rFonts w:hint="cs"/>
          <w:rtl/>
        </w:rPr>
      </w:pPr>
    </w:p>
    <w:p w14:paraId="6CE947BC" w14:textId="77777777" w:rsidR="00134EFA" w:rsidRDefault="00134EFA" w:rsidP="00134EFA">
      <w:pPr>
        <w:jc w:val="both"/>
        <w:rPr>
          <w:rFonts w:hint="cs"/>
          <w:rtl/>
        </w:rPr>
      </w:pPr>
      <w:proofErr w:type="spellStart"/>
      <w:r>
        <w:rPr>
          <w:rFonts w:hint="cs"/>
          <w:rtl/>
        </w:rPr>
        <w:t>ולראב"ד</w:t>
      </w:r>
      <w:proofErr w:type="spellEnd"/>
      <w:r>
        <w:rPr>
          <w:rFonts w:hint="cs"/>
          <w:rtl/>
        </w:rPr>
        <w:t xml:space="preserve"> </w:t>
      </w:r>
      <w:proofErr w:type="spellStart"/>
      <w:r>
        <w:rPr>
          <w:rFonts w:hint="cs"/>
          <w:rtl/>
        </w:rPr>
        <w:t>ולרשב"א</w:t>
      </w:r>
      <w:proofErr w:type="spellEnd"/>
      <w:r>
        <w:rPr>
          <w:rFonts w:hint="cs"/>
          <w:rtl/>
        </w:rPr>
        <w:t xml:space="preserve"> כל האיסור מהפסוק בתולות מזרע בית ישראל (יחזקאל).</w:t>
      </w:r>
    </w:p>
    <w:p w14:paraId="4C71D7E1" w14:textId="77777777" w:rsidR="00134EFA" w:rsidRDefault="00134EFA" w:rsidP="00134EFA">
      <w:pPr>
        <w:rPr>
          <w:rFonts w:hint="cs"/>
          <w:rtl/>
        </w:rPr>
      </w:pPr>
      <w:r>
        <w:rPr>
          <w:rFonts w:hint="cs"/>
          <w:rtl/>
        </w:rPr>
        <w:t>וי"א (רמב"ם) משום הפסוק של זונה המובא בתורה אודות כהן.</w:t>
      </w:r>
    </w:p>
    <w:p w14:paraId="4673B1D2" w14:textId="77777777" w:rsidR="00134EFA" w:rsidRDefault="00134EFA" w:rsidP="00134EFA">
      <w:pPr>
        <w:pStyle w:val="a5"/>
        <w:rPr>
          <w:rFonts w:hint="cs"/>
          <w:rtl/>
        </w:rPr>
      </w:pPr>
    </w:p>
    <w:p w14:paraId="5F79B262" w14:textId="77777777" w:rsidR="00134EFA" w:rsidRDefault="00134EFA" w:rsidP="00134EFA">
      <w:pPr>
        <w:pStyle w:val="a5"/>
        <w:rPr>
          <w:rFonts w:hint="cs"/>
          <w:rtl/>
        </w:rPr>
      </w:pPr>
      <w:r>
        <w:rPr>
          <w:rFonts w:hint="cs"/>
          <w:rtl/>
        </w:rPr>
        <w:t xml:space="preserve">ב. </w:t>
      </w:r>
      <w:proofErr w:type="spellStart"/>
      <w:r>
        <w:rPr>
          <w:rFonts w:hint="cs"/>
          <w:rtl/>
        </w:rPr>
        <w:t>שו"ע</w:t>
      </w:r>
      <w:proofErr w:type="spellEnd"/>
      <w:r>
        <w:rPr>
          <w:rFonts w:hint="cs"/>
          <w:rtl/>
        </w:rPr>
        <w:t xml:space="preserve"> ו, </w:t>
      </w:r>
      <w:proofErr w:type="spellStart"/>
      <w:r>
        <w:rPr>
          <w:rFonts w:hint="cs"/>
          <w:rtl/>
        </w:rPr>
        <w:t>יב-יג</w:t>
      </w:r>
      <w:proofErr w:type="spellEnd"/>
      <w:r>
        <w:rPr>
          <w:rFonts w:hint="cs"/>
          <w:rtl/>
        </w:rPr>
        <w:t xml:space="preserve">. </w:t>
      </w:r>
    </w:p>
    <w:p w14:paraId="5ABD456C" w14:textId="77777777" w:rsidR="00134EFA" w:rsidRDefault="00134EFA" w:rsidP="00134EFA">
      <w:pPr>
        <w:pStyle w:val="a5"/>
        <w:rPr>
          <w:rFonts w:hint="cs"/>
        </w:rPr>
      </w:pPr>
      <w:proofErr w:type="spellStart"/>
      <w:r>
        <w:rPr>
          <w:rFonts w:hint="cs"/>
          <w:rtl/>
        </w:rPr>
        <w:t>השו"ע</w:t>
      </w:r>
      <w:proofErr w:type="spellEnd"/>
      <w:r>
        <w:rPr>
          <w:rFonts w:hint="cs"/>
          <w:rtl/>
        </w:rPr>
        <w:t xml:space="preserve"> פוסק (ע"פ נדרים דף צ) שאשת כהן שאומרת לבעלה נאנסתי וכו' אינה אסורה עליו, שמא נתנה עיניה באחר, ואם נאמנת לו או מאמין לעד, יוציא, כדי לצאת מהספק.</w:t>
      </w:r>
    </w:p>
    <w:p w14:paraId="2A1D28B0" w14:textId="77777777" w:rsidR="00134EFA" w:rsidRDefault="00134EFA" w:rsidP="00134EFA">
      <w:pPr>
        <w:pStyle w:val="a5"/>
        <w:ind w:left="360"/>
        <w:rPr>
          <w:rFonts w:hint="cs"/>
          <w:rtl/>
        </w:rPr>
      </w:pPr>
    </w:p>
    <w:p w14:paraId="3BAEA35B" w14:textId="77777777" w:rsidR="00134EFA" w:rsidRDefault="00134EFA" w:rsidP="00134EFA">
      <w:pPr>
        <w:pStyle w:val="a5"/>
        <w:rPr>
          <w:rFonts w:hint="cs"/>
          <w:rtl/>
        </w:rPr>
      </w:pPr>
      <w:r>
        <w:rPr>
          <w:rFonts w:hint="cs"/>
          <w:rtl/>
        </w:rPr>
        <w:t xml:space="preserve">בסעיף </w:t>
      </w:r>
      <w:proofErr w:type="spellStart"/>
      <w:r>
        <w:rPr>
          <w:rFonts w:hint="cs"/>
          <w:rtl/>
        </w:rPr>
        <w:t>יג</w:t>
      </w:r>
      <w:proofErr w:type="spellEnd"/>
      <w:r>
        <w:rPr>
          <w:rFonts w:hint="cs"/>
          <w:rtl/>
        </w:rPr>
        <w:t xml:space="preserve"> פוסק </w:t>
      </w:r>
      <w:proofErr w:type="spellStart"/>
      <w:r>
        <w:rPr>
          <w:rFonts w:hint="cs"/>
          <w:rtl/>
        </w:rPr>
        <w:t>השו"ע</w:t>
      </w:r>
      <w:proofErr w:type="spellEnd"/>
      <w:r>
        <w:rPr>
          <w:rFonts w:hint="cs"/>
          <w:rtl/>
        </w:rPr>
        <w:t xml:space="preserve">, שאשת כהן שאמרה לבעלה נאנסתי, אמנם מותרת לבעלה אך אסורה לכהן אחר (אחר מותו) (ואם נישאת, לא תצא </w:t>
      </w:r>
      <w:r>
        <w:rPr>
          <w:rtl/>
        </w:rPr>
        <w:t>–</w:t>
      </w:r>
      <w:r>
        <w:rPr>
          <w:rFonts w:hint="cs"/>
          <w:rtl/>
        </w:rPr>
        <w:t xml:space="preserve"> ב"ש), שהרי שוויה </w:t>
      </w:r>
      <w:proofErr w:type="spellStart"/>
      <w:r>
        <w:rPr>
          <w:rFonts w:hint="cs"/>
          <w:rtl/>
        </w:rPr>
        <w:t>אנפשיה</w:t>
      </w:r>
      <w:proofErr w:type="spellEnd"/>
      <w:r>
        <w:rPr>
          <w:rFonts w:hint="cs"/>
          <w:rtl/>
        </w:rPr>
        <w:t xml:space="preserve"> </w:t>
      </w:r>
      <w:proofErr w:type="spellStart"/>
      <w:r>
        <w:rPr>
          <w:rFonts w:hint="cs"/>
          <w:rtl/>
        </w:rPr>
        <w:t>וכו</w:t>
      </w:r>
      <w:proofErr w:type="spellEnd"/>
      <w:r>
        <w:rPr>
          <w:rFonts w:hint="cs"/>
          <w:rtl/>
        </w:rPr>
        <w:t>'.</w:t>
      </w:r>
    </w:p>
    <w:p w14:paraId="35BDB579" w14:textId="77777777" w:rsidR="00134EFA" w:rsidRDefault="00134EFA" w:rsidP="00134EFA">
      <w:pPr>
        <w:pStyle w:val="a5"/>
        <w:ind w:left="360"/>
        <w:rPr>
          <w:rFonts w:hint="cs"/>
          <w:rtl/>
        </w:rPr>
      </w:pPr>
    </w:p>
    <w:p w14:paraId="49E7AD83" w14:textId="77777777" w:rsidR="00134EFA" w:rsidRDefault="00134EFA" w:rsidP="00134EFA">
      <w:pPr>
        <w:pStyle w:val="a5"/>
        <w:rPr>
          <w:rFonts w:hint="cs"/>
          <w:rtl/>
        </w:rPr>
      </w:pPr>
      <w:r>
        <w:rPr>
          <w:rFonts w:hint="cs"/>
          <w:rtl/>
        </w:rPr>
        <w:t>ב"ש: שאם ידוע שהתייחדה ואומרת שנטמאה, נאמנת לאסור עצמה לבעלה, דהוי רגליים לדבר.</w:t>
      </w:r>
    </w:p>
    <w:p w14:paraId="57F84A2A" w14:textId="77777777" w:rsidR="00134EFA" w:rsidRDefault="00134EFA" w:rsidP="00134EFA">
      <w:pPr>
        <w:pStyle w:val="a5"/>
        <w:ind w:left="360"/>
        <w:rPr>
          <w:rFonts w:hint="cs"/>
          <w:rtl/>
        </w:rPr>
      </w:pPr>
    </w:p>
    <w:p w14:paraId="6B420359" w14:textId="77777777" w:rsidR="00134EFA" w:rsidRDefault="00134EFA" w:rsidP="00134EFA">
      <w:pPr>
        <w:pStyle w:val="a5"/>
        <w:rPr>
          <w:rFonts w:hint="cs"/>
          <w:rtl/>
        </w:rPr>
      </w:pPr>
      <w:r>
        <w:rPr>
          <w:rFonts w:hint="cs"/>
          <w:rtl/>
        </w:rPr>
        <w:t xml:space="preserve">כמו"כ מביא שם מחלוקת כאשר אמרה כך ואסורה לכהן אחר, האם נאמנת לתת </w:t>
      </w:r>
      <w:proofErr w:type="spellStart"/>
      <w:r>
        <w:rPr>
          <w:rFonts w:hint="cs"/>
          <w:rtl/>
        </w:rPr>
        <w:t>אמתלא</w:t>
      </w:r>
      <w:proofErr w:type="spellEnd"/>
      <w:r>
        <w:rPr>
          <w:rFonts w:hint="cs"/>
          <w:rtl/>
        </w:rPr>
        <w:t xml:space="preserve"> לדבריה שאמרה כן כדי </w:t>
      </w:r>
      <w:proofErr w:type="spellStart"/>
      <w:r>
        <w:rPr>
          <w:rFonts w:hint="cs"/>
          <w:rtl/>
        </w:rPr>
        <w:t>שיגרשנה</w:t>
      </w:r>
      <w:proofErr w:type="spellEnd"/>
      <w:r>
        <w:rPr>
          <w:rFonts w:hint="cs"/>
          <w:rtl/>
        </w:rPr>
        <w:t xml:space="preserve"> בעלה, </w:t>
      </w:r>
      <w:proofErr w:type="spellStart"/>
      <w:r>
        <w:rPr>
          <w:rFonts w:hint="cs"/>
          <w:rtl/>
        </w:rPr>
        <w:t>לראב"ד</w:t>
      </w:r>
      <w:proofErr w:type="spellEnd"/>
      <w:r>
        <w:rPr>
          <w:rFonts w:hint="cs"/>
          <w:rtl/>
        </w:rPr>
        <w:t xml:space="preserve"> נאמנת, ולמגיד לא. ובשאר </w:t>
      </w:r>
      <w:proofErr w:type="spellStart"/>
      <w:r>
        <w:rPr>
          <w:rFonts w:hint="cs"/>
          <w:rtl/>
        </w:rPr>
        <w:t>אמתלא</w:t>
      </w:r>
      <w:proofErr w:type="spellEnd"/>
      <w:r>
        <w:rPr>
          <w:rFonts w:hint="cs"/>
          <w:rtl/>
        </w:rPr>
        <w:t xml:space="preserve">, </w:t>
      </w:r>
      <w:proofErr w:type="spellStart"/>
      <w:r>
        <w:rPr>
          <w:rFonts w:hint="cs"/>
          <w:rtl/>
        </w:rPr>
        <w:t>לכו"ע</w:t>
      </w:r>
      <w:proofErr w:type="spellEnd"/>
      <w:r>
        <w:rPr>
          <w:rFonts w:hint="cs"/>
          <w:rtl/>
        </w:rPr>
        <w:t xml:space="preserve"> נאמנת.</w:t>
      </w:r>
    </w:p>
    <w:p w14:paraId="5E876238" w14:textId="77777777" w:rsidR="00134EFA" w:rsidRDefault="00134EFA" w:rsidP="00134EFA">
      <w:pPr>
        <w:pStyle w:val="a5"/>
        <w:ind w:left="360"/>
        <w:rPr>
          <w:rFonts w:hint="cs"/>
          <w:rtl/>
        </w:rPr>
      </w:pPr>
    </w:p>
    <w:p w14:paraId="0ACFE5F9" w14:textId="77777777" w:rsidR="00134EFA" w:rsidRDefault="00134EFA" w:rsidP="00134EFA">
      <w:pPr>
        <w:pStyle w:val="a5"/>
        <w:rPr>
          <w:rFonts w:hint="cs"/>
          <w:rtl/>
        </w:rPr>
      </w:pPr>
      <w:r>
        <w:rPr>
          <w:rFonts w:hint="cs"/>
          <w:rtl/>
        </w:rPr>
        <w:t xml:space="preserve">עוד מוסיף הב"ש בעמוד הבא, שאמנם אסורה לכהן אחר בשל אמירתה, אך אם עברה ונישאה לו, בניה ממנו כשרים, דאין </w:t>
      </w:r>
      <w:proofErr w:type="spellStart"/>
      <w:r>
        <w:rPr>
          <w:rFonts w:hint="cs"/>
          <w:rtl/>
        </w:rPr>
        <w:t>בכחה</w:t>
      </w:r>
      <w:proofErr w:type="spellEnd"/>
      <w:r>
        <w:rPr>
          <w:rFonts w:hint="cs"/>
          <w:rtl/>
        </w:rPr>
        <w:t xml:space="preserve"> של אמא לפסול בניה, ורק האב יכול. ואם האב הכהן אומר שמאמין לה, יכול לעשותם חללים, שהרי נאמן לעשותם בן גרושה </w:t>
      </w:r>
      <w:proofErr w:type="spellStart"/>
      <w:r>
        <w:rPr>
          <w:rFonts w:hint="cs"/>
          <w:rtl/>
        </w:rPr>
        <w:t>וכו</w:t>
      </w:r>
      <w:proofErr w:type="spellEnd"/>
      <w:r>
        <w:rPr>
          <w:rFonts w:hint="cs"/>
          <w:rtl/>
        </w:rPr>
        <w:t>'.</w:t>
      </w:r>
    </w:p>
    <w:p w14:paraId="64B63CF3" w14:textId="77777777" w:rsidR="00134EFA" w:rsidRDefault="00134EFA" w:rsidP="00134EFA">
      <w:pPr>
        <w:pStyle w:val="3"/>
        <w:rPr>
          <w:rFonts w:hint="cs"/>
          <w:rtl/>
        </w:rPr>
      </w:pPr>
    </w:p>
    <w:p w14:paraId="3E4D18A9" w14:textId="77777777" w:rsidR="00134EFA" w:rsidRDefault="00134EFA" w:rsidP="00134EFA">
      <w:pPr>
        <w:jc w:val="both"/>
        <w:rPr>
          <w:rFonts w:hint="cs"/>
          <w:b/>
          <w:bCs/>
          <w:rtl/>
        </w:rPr>
      </w:pPr>
      <w:r>
        <w:rPr>
          <w:rFonts w:hint="cs"/>
          <w:b/>
          <w:bCs/>
          <w:rtl/>
        </w:rPr>
        <w:t xml:space="preserve">5. </w:t>
      </w:r>
      <w:proofErr w:type="spellStart"/>
      <w:r>
        <w:rPr>
          <w:rFonts w:hint="cs"/>
          <w:b/>
          <w:bCs/>
          <w:rtl/>
        </w:rPr>
        <w:t>אשה</w:t>
      </w:r>
      <w:proofErr w:type="spellEnd"/>
      <w:r>
        <w:rPr>
          <w:rFonts w:hint="cs"/>
          <w:b/>
          <w:bCs/>
          <w:rtl/>
        </w:rPr>
        <w:t xml:space="preserve"> קטלנית:</w:t>
      </w:r>
    </w:p>
    <w:p w14:paraId="2EB7D1D4" w14:textId="77777777" w:rsidR="00134EFA" w:rsidRDefault="00134EFA" w:rsidP="00134EFA">
      <w:pPr>
        <w:numPr>
          <w:ilvl w:val="0"/>
          <w:numId w:val="3"/>
        </w:numPr>
        <w:jc w:val="both"/>
        <w:rPr>
          <w:rFonts w:hint="cs"/>
          <w:b/>
          <w:bCs/>
          <w:rtl/>
        </w:rPr>
      </w:pPr>
      <w:r>
        <w:rPr>
          <w:rFonts w:hint="cs"/>
          <w:b/>
          <w:bCs/>
          <w:rtl/>
        </w:rPr>
        <w:t>מהי הגדרת "קטלנית". קטלנית שעברה ונישאת, האם תצא.</w:t>
      </w:r>
    </w:p>
    <w:p w14:paraId="5CF981F6" w14:textId="77777777" w:rsidR="00134EFA" w:rsidRDefault="00134EFA" w:rsidP="00134EFA">
      <w:pPr>
        <w:numPr>
          <w:ilvl w:val="0"/>
          <w:numId w:val="3"/>
        </w:numPr>
        <w:jc w:val="both"/>
        <w:rPr>
          <w:rFonts w:hint="cs"/>
          <w:b/>
          <w:bCs/>
        </w:rPr>
      </w:pPr>
      <w:r>
        <w:rPr>
          <w:rFonts w:hint="cs"/>
          <w:b/>
          <w:bCs/>
          <w:rtl/>
        </w:rPr>
        <w:t xml:space="preserve">האם דינה כקטלנית כאשר אחד מבעליה מת </w:t>
      </w:r>
      <w:proofErr w:type="spellStart"/>
      <w:r>
        <w:rPr>
          <w:rFonts w:hint="cs"/>
          <w:b/>
          <w:bCs/>
          <w:rtl/>
        </w:rPr>
        <w:t>מזיקנה</w:t>
      </w:r>
      <w:proofErr w:type="spellEnd"/>
      <w:r>
        <w:rPr>
          <w:rFonts w:hint="cs"/>
          <w:b/>
          <w:bCs/>
          <w:rtl/>
        </w:rPr>
        <w:t xml:space="preserve">. מהו גיל </w:t>
      </w:r>
      <w:proofErr w:type="spellStart"/>
      <w:r>
        <w:rPr>
          <w:rFonts w:hint="cs"/>
          <w:b/>
          <w:bCs/>
          <w:rtl/>
        </w:rPr>
        <w:t>זיקנה</w:t>
      </w:r>
      <w:proofErr w:type="spellEnd"/>
      <w:r>
        <w:rPr>
          <w:rFonts w:hint="cs"/>
          <w:b/>
          <w:bCs/>
          <w:rtl/>
        </w:rPr>
        <w:t xml:space="preserve"> ביחס לכך.</w:t>
      </w:r>
    </w:p>
    <w:p w14:paraId="6AFBB34D" w14:textId="77777777" w:rsidR="00134EFA" w:rsidRDefault="00134EFA" w:rsidP="00134EFA">
      <w:pPr>
        <w:numPr>
          <w:ilvl w:val="0"/>
          <w:numId w:val="3"/>
        </w:numPr>
        <w:jc w:val="both"/>
        <w:rPr>
          <w:rFonts w:hint="cs"/>
          <w:b/>
          <w:bCs/>
        </w:rPr>
      </w:pPr>
      <w:r>
        <w:rPr>
          <w:rFonts w:hint="cs"/>
          <w:b/>
          <w:bCs/>
          <w:rtl/>
        </w:rPr>
        <w:t>האם דינה כקטלנית גם אם אחד מבעליה הקודמים מת במלחמה. באר.</w:t>
      </w:r>
    </w:p>
    <w:p w14:paraId="551A7141" w14:textId="77777777" w:rsidR="00134EFA" w:rsidRDefault="00134EFA" w:rsidP="00134EFA">
      <w:pPr>
        <w:ind w:left="240"/>
        <w:jc w:val="both"/>
        <w:rPr>
          <w:rFonts w:hint="cs"/>
          <w:b/>
          <w:bCs/>
        </w:rPr>
      </w:pPr>
    </w:p>
    <w:p w14:paraId="7277B42F" w14:textId="77777777" w:rsidR="00134EFA" w:rsidRDefault="00134EFA" w:rsidP="00134EFA">
      <w:pPr>
        <w:rPr>
          <w:rFonts w:hint="cs"/>
          <w:b/>
          <w:bCs/>
          <w:rtl/>
        </w:rPr>
      </w:pPr>
    </w:p>
    <w:p w14:paraId="75486CA7" w14:textId="77777777" w:rsidR="00134EFA" w:rsidRDefault="00134EFA" w:rsidP="00134EFA">
      <w:pPr>
        <w:jc w:val="both"/>
        <w:rPr>
          <w:rFonts w:hint="cs"/>
          <w:rtl/>
        </w:rPr>
      </w:pPr>
      <w:r>
        <w:rPr>
          <w:rFonts w:hint="cs"/>
          <w:rtl/>
        </w:rPr>
        <w:t xml:space="preserve">א. מקור: גמ' יבמות סד ע"ב.  </w:t>
      </w:r>
      <w:proofErr w:type="spellStart"/>
      <w:r>
        <w:rPr>
          <w:rFonts w:hint="cs"/>
          <w:rtl/>
        </w:rPr>
        <w:t>ושו"ע</w:t>
      </w:r>
      <w:proofErr w:type="spellEnd"/>
      <w:r>
        <w:rPr>
          <w:rFonts w:hint="cs"/>
          <w:rtl/>
        </w:rPr>
        <w:t xml:space="preserve"> סי' ט סע' א, שלא תצא אם נשאת לשלישי (וכן איתא ברמב"ם). זאת משום שבנפשות נפסקה הלכה כרבי, שבשנים הוי חזקה.</w:t>
      </w:r>
    </w:p>
    <w:p w14:paraId="767D2CFD" w14:textId="77777777" w:rsidR="00134EFA" w:rsidRDefault="00134EFA" w:rsidP="00134EFA">
      <w:pPr>
        <w:jc w:val="both"/>
        <w:rPr>
          <w:rFonts w:hint="cs"/>
          <w:rtl/>
        </w:rPr>
      </w:pPr>
      <w:r>
        <w:rPr>
          <w:rFonts w:hint="cs"/>
          <w:rtl/>
        </w:rPr>
        <w:t xml:space="preserve">ועי' ב"ש ב </w:t>
      </w:r>
      <w:proofErr w:type="spellStart"/>
      <w:r>
        <w:rPr>
          <w:rFonts w:hint="cs"/>
          <w:rtl/>
        </w:rPr>
        <w:t>דאפי</w:t>
      </w:r>
      <w:proofErr w:type="spellEnd"/>
      <w:r>
        <w:rPr>
          <w:rFonts w:hint="cs"/>
          <w:rtl/>
        </w:rPr>
        <w:t xml:space="preserve">' התרו בה לא תצא. ומבאר </w:t>
      </w:r>
      <w:proofErr w:type="spellStart"/>
      <w:r>
        <w:rPr>
          <w:rFonts w:hint="cs"/>
          <w:rtl/>
        </w:rPr>
        <w:t>דלרמב"ם</w:t>
      </w:r>
      <w:proofErr w:type="spellEnd"/>
      <w:r>
        <w:rPr>
          <w:rFonts w:hint="cs"/>
          <w:rtl/>
        </w:rPr>
        <w:t xml:space="preserve"> אין אסור בקטלנית שתינשא אלא הוא על צד הניחוש והפחד, ולכן לא תצא, </w:t>
      </w:r>
      <w:proofErr w:type="spellStart"/>
      <w:r>
        <w:rPr>
          <w:rFonts w:hint="cs"/>
          <w:rtl/>
        </w:rPr>
        <w:t>משא"כ</w:t>
      </w:r>
      <w:proofErr w:type="spellEnd"/>
      <w:r>
        <w:rPr>
          <w:rFonts w:hint="cs"/>
          <w:rtl/>
        </w:rPr>
        <w:t xml:space="preserve"> </w:t>
      </w:r>
      <w:proofErr w:type="spellStart"/>
      <w:r>
        <w:rPr>
          <w:rFonts w:hint="cs"/>
          <w:rtl/>
        </w:rPr>
        <w:t>לרא"ש</w:t>
      </w:r>
      <w:proofErr w:type="spellEnd"/>
      <w:r>
        <w:rPr>
          <w:rFonts w:hint="cs"/>
          <w:rtl/>
        </w:rPr>
        <w:t xml:space="preserve"> דהוי סכנה ("שופך דם" </w:t>
      </w:r>
      <w:r>
        <w:rPr>
          <w:rtl/>
        </w:rPr>
        <w:t>–</w:t>
      </w:r>
      <w:r>
        <w:rPr>
          <w:rFonts w:hint="cs"/>
          <w:rtl/>
        </w:rPr>
        <w:t xml:space="preserve"> בב"י) לכן </w:t>
      </w:r>
      <w:proofErr w:type="spellStart"/>
      <w:r>
        <w:rPr>
          <w:rFonts w:hint="cs"/>
          <w:rtl/>
        </w:rPr>
        <w:t>כופין</w:t>
      </w:r>
      <w:proofErr w:type="spellEnd"/>
      <w:r>
        <w:rPr>
          <w:rFonts w:hint="cs"/>
          <w:rtl/>
        </w:rPr>
        <w:t xml:space="preserve"> להוציא, </w:t>
      </w:r>
      <w:proofErr w:type="spellStart"/>
      <w:r>
        <w:rPr>
          <w:rFonts w:hint="cs"/>
          <w:rtl/>
        </w:rPr>
        <w:t>דחמירא</w:t>
      </w:r>
      <w:proofErr w:type="spellEnd"/>
      <w:r>
        <w:rPr>
          <w:rFonts w:hint="cs"/>
          <w:rtl/>
        </w:rPr>
        <w:t xml:space="preserve"> </w:t>
      </w:r>
      <w:proofErr w:type="spellStart"/>
      <w:r>
        <w:rPr>
          <w:rFonts w:hint="cs"/>
          <w:rtl/>
        </w:rPr>
        <w:t>סכנתא</w:t>
      </w:r>
      <w:proofErr w:type="spellEnd"/>
      <w:r>
        <w:rPr>
          <w:rFonts w:hint="cs"/>
          <w:rtl/>
        </w:rPr>
        <w:t xml:space="preserve"> </w:t>
      </w:r>
      <w:proofErr w:type="spellStart"/>
      <w:r>
        <w:rPr>
          <w:rFonts w:hint="cs"/>
          <w:rtl/>
        </w:rPr>
        <w:t>מאיסורא</w:t>
      </w:r>
      <w:proofErr w:type="spellEnd"/>
      <w:r>
        <w:rPr>
          <w:rFonts w:hint="cs"/>
          <w:rtl/>
        </w:rPr>
        <w:t>.</w:t>
      </w:r>
    </w:p>
    <w:p w14:paraId="3B33DC86" w14:textId="77777777" w:rsidR="00134EFA" w:rsidRDefault="00134EFA" w:rsidP="00134EFA">
      <w:pPr>
        <w:jc w:val="both"/>
        <w:rPr>
          <w:rFonts w:hint="cs"/>
          <w:b/>
          <w:bCs/>
          <w:rtl/>
        </w:rPr>
      </w:pPr>
    </w:p>
    <w:p w14:paraId="4F9FC8D6" w14:textId="77777777" w:rsidR="00134EFA" w:rsidRDefault="00134EFA" w:rsidP="00134EFA">
      <w:pPr>
        <w:jc w:val="both"/>
        <w:rPr>
          <w:rFonts w:hint="cs"/>
          <w:rtl/>
        </w:rPr>
      </w:pPr>
      <w:r>
        <w:rPr>
          <w:rFonts w:hint="cs"/>
          <w:rtl/>
        </w:rPr>
        <w:t xml:space="preserve">ב. ב"ש ו </w:t>
      </w:r>
      <w:r>
        <w:rPr>
          <w:rtl/>
        </w:rPr>
        <w:t>–</w:t>
      </w:r>
      <w:r>
        <w:rPr>
          <w:rFonts w:hint="cs"/>
          <w:rtl/>
        </w:rPr>
        <w:t xml:space="preserve"> בזקן </w:t>
      </w:r>
      <w:r>
        <w:rPr>
          <w:rtl/>
        </w:rPr>
        <w:t>–</w:t>
      </w:r>
      <w:r>
        <w:rPr>
          <w:rFonts w:hint="cs"/>
          <w:rtl/>
        </w:rPr>
        <w:t xml:space="preserve"> לא הוי קטלנית. ועי' </w:t>
      </w:r>
      <w:proofErr w:type="spellStart"/>
      <w:r>
        <w:rPr>
          <w:rFonts w:hint="cs"/>
          <w:rtl/>
        </w:rPr>
        <w:t>פת"ש</w:t>
      </w:r>
      <w:proofErr w:type="spellEnd"/>
      <w:r>
        <w:rPr>
          <w:rFonts w:hint="cs"/>
          <w:rtl/>
        </w:rPr>
        <w:t xml:space="preserve"> ב </w:t>
      </w:r>
      <w:r>
        <w:rPr>
          <w:rtl/>
        </w:rPr>
        <w:t>–</w:t>
      </w:r>
      <w:r>
        <w:rPr>
          <w:rFonts w:hint="cs"/>
          <w:rtl/>
        </w:rPr>
        <w:t xml:space="preserve"> שזקן לשם כך הוא בן שבעים. </w:t>
      </w:r>
    </w:p>
    <w:p w14:paraId="3FE89082" w14:textId="77777777" w:rsidR="00134EFA" w:rsidRDefault="00134EFA" w:rsidP="00134EFA">
      <w:pPr>
        <w:jc w:val="both"/>
        <w:rPr>
          <w:rFonts w:hint="cs"/>
          <w:rtl/>
        </w:rPr>
      </w:pPr>
    </w:p>
    <w:p w14:paraId="57FCB21A" w14:textId="77777777" w:rsidR="00134EFA" w:rsidRDefault="00134EFA" w:rsidP="00134EFA">
      <w:pPr>
        <w:jc w:val="both"/>
        <w:rPr>
          <w:rFonts w:hint="cs"/>
          <w:rtl/>
        </w:rPr>
      </w:pPr>
      <w:r>
        <w:rPr>
          <w:rFonts w:hint="cs"/>
          <w:rtl/>
        </w:rPr>
        <w:lastRenderedPageBreak/>
        <w:t xml:space="preserve">ג. רמ"א בשם שו"ת רמב"ן </w:t>
      </w:r>
      <w:r>
        <w:rPr>
          <w:rtl/>
        </w:rPr>
        <w:t>–</w:t>
      </w:r>
      <w:r>
        <w:rPr>
          <w:rFonts w:hint="cs"/>
          <w:rtl/>
        </w:rPr>
        <w:t xml:space="preserve"> שאם מת אין דין קטלנית. ועי' ב"ש ה </w:t>
      </w:r>
      <w:r>
        <w:rPr>
          <w:rtl/>
        </w:rPr>
        <w:t>–</w:t>
      </w:r>
      <w:r>
        <w:rPr>
          <w:rFonts w:hint="cs"/>
          <w:rtl/>
        </w:rPr>
        <w:t xml:space="preserve"> דהוי כמד"א מעיין גורם (ולא מזל גורם) ולכן כל שלא מחמת חולי אין חשש.</w:t>
      </w:r>
    </w:p>
    <w:p w14:paraId="14497859" w14:textId="77777777" w:rsidR="00134EFA" w:rsidRDefault="00134EFA" w:rsidP="00134EFA">
      <w:pPr>
        <w:jc w:val="both"/>
        <w:rPr>
          <w:rFonts w:hint="cs"/>
          <w:rtl/>
        </w:rPr>
      </w:pPr>
    </w:p>
    <w:p w14:paraId="619AAD32" w14:textId="77777777" w:rsidR="00134EFA" w:rsidRDefault="00134EFA" w:rsidP="00134EFA">
      <w:pPr>
        <w:pStyle w:val="3"/>
        <w:rPr>
          <w:rFonts w:hint="cs"/>
          <w:rtl/>
        </w:rPr>
      </w:pPr>
    </w:p>
    <w:p w14:paraId="05F34038" w14:textId="77777777" w:rsidR="00134EFA" w:rsidRDefault="00134EFA" w:rsidP="00134EFA">
      <w:pPr>
        <w:pStyle w:val="3"/>
        <w:rPr>
          <w:rFonts w:hint="cs"/>
          <w:rtl/>
        </w:rPr>
      </w:pPr>
    </w:p>
    <w:p w14:paraId="5FF34AC8" w14:textId="77777777" w:rsidR="00134EFA" w:rsidRDefault="00134EFA" w:rsidP="00134EFA">
      <w:pPr>
        <w:pStyle w:val="3"/>
        <w:rPr>
          <w:rFonts w:hint="cs"/>
          <w:rtl/>
        </w:rPr>
      </w:pPr>
      <w:r>
        <w:rPr>
          <w:rFonts w:hint="cs"/>
          <w:rtl/>
        </w:rPr>
        <w:t>6. עדות לקידושין:</w:t>
      </w:r>
    </w:p>
    <w:p w14:paraId="1388BB77" w14:textId="77777777" w:rsidR="00134EFA" w:rsidRDefault="00134EFA" w:rsidP="00134EFA">
      <w:pPr>
        <w:numPr>
          <w:ilvl w:val="0"/>
          <w:numId w:val="6"/>
        </w:numPr>
        <w:jc w:val="both"/>
        <w:rPr>
          <w:rFonts w:hint="cs"/>
          <w:b/>
          <w:bCs/>
          <w:sz w:val="30"/>
        </w:rPr>
      </w:pPr>
      <w:r>
        <w:rPr>
          <w:rFonts w:hint="cs"/>
          <w:b/>
          <w:bCs/>
          <w:sz w:val="30"/>
          <w:rtl/>
        </w:rPr>
        <w:t>מצא שטר שכתוב בו שפלוני קידש את פלונית, האם יש לחוש לקידושין אלו. ציין ג' שיטות בזה.</w:t>
      </w:r>
    </w:p>
    <w:p w14:paraId="7F8C91C7" w14:textId="77777777" w:rsidR="00134EFA" w:rsidRDefault="00134EFA" w:rsidP="00134EFA">
      <w:pPr>
        <w:numPr>
          <w:ilvl w:val="0"/>
          <w:numId w:val="6"/>
        </w:numPr>
        <w:jc w:val="both"/>
        <w:rPr>
          <w:rFonts w:hint="cs"/>
          <w:b/>
          <w:bCs/>
        </w:rPr>
      </w:pPr>
      <w:r>
        <w:rPr>
          <w:rFonts w:hint="cs"/>
          <w:b/>
          <w:bCs/>
          <w:rtl/>
        </w:rPr>
        <w:t>עדי קידושין שיודעים עליהם שהם מגולחים בתער, האם התבטלו הקידושין.</w:t>
      </w:r>
    </w:p>
    <w:p w14:paraId="4EC17F6B" w14:textId="77777777" w:rsidR="00134EFA" w:rsidRDefault="00134EFA" w:rsidP="00134EFA">
      <w:pPr>
        <w:jc w:val="both"/>
        <w:rPr>
          <w:rFonts w:hint="cs"/>
          <w:szCs w:val="28"/>
          <w:rtl/>
        </w:rPr>
      </w:pPr>
    </w:p>
    <w:p w14:paraId="70421D16" w14:textId="77777777" w:rsidR="00134EFA" w:rsidRDefault="00134EFA" w:rsidP="00134EFA">
      <w:pPr>
        <w:jc w:val="both"/>
        <w:rPr>
          <w:rFonts w:hint="cs"/>
          <w:rtl/>
        </w:rPr>
      </w:pPr>
      <w:r>
        <w:rPr>
          <w:rFonts w:hint="cs"/>
          <w:rtl/>
        </w:rPr>
        <w:t xml:space="preserve">א. סימן </w:t>
      </w:r>
      <w:proofErr w:type="spellStart"/>
      <w:r>
        <w:rPr>
          <w:rFonts w:hint="cs"/>
          <w:rtl/>
        </w:rPr>
        <w:t>מב</w:t>
      </w:r>
      <w:proofErr w:type="spellEnd"/>
      <w:r>
        <w:rPr>
          <w:rFonts w:hint="cs"/>
          <w:rtl/>
        </w:rPr>
        <w:t xml:space="preserve">. רמ"א, מחלוקת שם. י"א שרק במקוים יש לחוש. </w:t>
      </w:r>
      <w:proofErr w:type="spellStart"/>
      <w:r>
        <w:rPr>
          <w:rFonts w:hint="cs"/>
          <w:rtl/>
        </w:rPr>
        <w:t>מהרי"ק</w:t>
      </w:r>
      <w:proofErr w:type="spellEnd"/>
      <w:r>
        <w:rPr>
          <w:rFonts w:hint="cs"/>
          <w:rtl/>
        </w:rPr>
        <w:t xml:space="preserve"> (</w:t>
      </w:r>
      <w:proofErr w:type="spellStart"/>
      <w:r>
        <w:rPr>
          <w:rFonts w:hint="cs"/>
          <w:rtl/>
        </w:rPr>
        <w:t>ברמ"א</w:t>
      </w:r>
      <w:proofErr w:type="spellEnd"/>
      <w:r>
        <w:rPr>
          <w:rFonts w:hint="cs"/>
          <w:rtl/>
        </w:rPr>
        <w:t xml:space="preserve"> שם) חושש אף בלא </w:t>
      </w:r>
      <w:proofErr w:type="spellStart"/>
      <w:r>
        <w:rPr>
          <w:rFonts w:hint="cs"/>
          <w:rtl/>
        </w:rPr>
        <w:t>מקויים</w:t>
      </w:r>
      <w:proofErr w:type="spellEnd"/>
      <w:r>
        <w:rPr>
          <w:rFonts w:hint="cs"/>
          <w:rtl/>
        </w:rPr>
        <w:t xml:space="preserve">. שיטה ג' בב"ש </w:t>
      </w:r>
      <w:r>
        <w:rPr>
          <w:rtl/>
        </w:rPr>
        <w:t>–</w:t>
      </w:r>
      <w:r>
        <w:rPr>
          <w:rFonts w:hint="cs"/>
          <w:rtl/>
        </w:rPr>
        <w:t xml:space="preserve"> אף במקוים אין לחוש, שהרי יתכן ונכתב השטר בלא הסכמת הצדדים, וא"כ זו עדות בכתב שלא חלה.</w:t>
      </w:r>
    </w:p>
    <w:p w14:paraId="3362C071" w14:textId="77777777" w:rsidR="00134EFA" w:rsidRDefault="00134EFA" w:rsidP="00134EFA">
      <w:pPr>
        <w:jc w:val="both"/>
        <w:rPr>
          <w:rFonts w:hint="cs"/>
          <w:rtl/>
        </w:rPr>
      </w:pPr>
    </w:p>
    <w:p w14:paraId="6E7D74CE" w14:textId="77777777" w:rsidR="00134EFA" w:rsidRDefault="00134EFA" w:rsidP="00134EFA">
      <w:pPr>
        <w:jc w:val="both"/>
        <w:rPr>
          <w:rFonts w:hint="cs"/>
        </w:rPr>
      </w:pPr>
      <w:r>
        <w:rPr>
          <w:rFonts w:hint="cs"/>
          <w:rtl/>
        </w:rPr>
        <w:t xml:space="preserve">ב. סימן </w:t>
      </w:r>
      <w:proofErr w:type="spellStart"/>
      <w:r>
        <w:rPr>
          <w:rFonts w:hint="cs"/>
          <w:rtl/>
        </w:rPr>
        <w:t>מב</w:t>
      </w:r>
      <w:proofErr w:type="spellEnd"/>
      <w:r>
        <w:rPr>
          <w:rFonts w:hint="cs"/>
          <w:rtl/>
        </w:rPr>
        <w:t xml:space="preserve">. רע"א </w:t>
      </w:r>
      <w:proofErr w:type="spellStart"/>
      <w:r>
        <w:rPr>
          <w:rFonts w:hint="cs"/>
          <w:rtl/>
        </w:rPr>
        <w:t>בפת"ש</w:t>
      </w:r>
      <w:proofErr w:type="spellEnd"/>
      <w:r>
        <w:rPr>
          <w:rFonts w:hint="cs"/>
          <w:rtl/>
        </w:rPr>
        <w:t xml:space="preserve">, אין לבטל את הקידושין, שהרי אולי התגלחו ע"י גוים, ואולי התגלחו במקומות המותרים, וכן יתכן שלא ידעו מהאיסור שהתפשט אצל ההמונים כהיתר, וזה דומה לקובר מת ביו"ט או קושר ומתיר, המובא </w:t>
      </w:r>
      <w:proofErr w:type="spellStart"/>
      <w:r>
        <w:rPr>
          <w:rFonts w:hint="cs"/>
          <w:rtl/>
        </w:rPr>
        <w:t>בחו"מ</w:t>
      </w:r>
      <w:proofErr w:type="spellEnd"/>
      <w:r>
        <w:rPr>
          <w:rFonts w:hint="cs"/>
          <w:rtl/>
        </w:rPr>
        <w:t xml:space="preserve"> סימן לד. </w:t>
      </w:r>
    </w:p>
    <w:p w14:paraId="5DF70728" w14:textId="77777777" w:rsidR="00134EFA" w:rsidRDefault="00134EFA" w:rsidP="00134EFA">
      <w:pPr>
        <w:pStyle w:val="3"/>
        <w:rPr>
          <w:rFonts w:hint="cs"/>
          <w:rtl/>
        </w:rPr>
      </w:pPr>
    </w:p>
    <w:p w14:paraId="68DA8157" w14:textId="77777777" w:rsidR="00134EFA" w:rsidRDefault="00134EFA" w:rsidP="00134EFA">
      <w:pPr>
        <w:pStyle w:val="3"/>
        <w:rPr>
          <w:rFonts w:hint="cs"/>
          <w:rtl/>
        </w:rPr>
      </w:pPr>
      <w:r>
        <w:rPr>
          <w:rFonts w:hint="cs"/>
          <w:rtl/>
        </w:rPr>
        <w:t>7. חופה:</w:t>
      </w:r>
    </w:p>
    <w:p w14:paraId="21A0D175" w14:textId="77777777" w:rsidR="00134EFA" w:rsidRDefault="00134EFA" w:rsidP="00134EFA">
      <w:pPr>
        <w:pStyle w:val="a5"/>
        <w:numPr>
          <w:ilvl w:val="0"/>
          <w:numId w:val="7"/>
        </w:numPr>
        <w:rPr>
          <w:rFonts w:hint="cs"/>
          <w:b/>
          <w:bCs/>
        </w:rPr>
      </w:pPr>
      <w:r>
        <w:rPr>
          <w:rFonts w:hint="cs"/>
          <w:b/>
          <w:bCs/>
          <w:rtl/>
        </w:rPr>
        <w:t>מהי חופה, לבתולה ולאלמנה. פרט השיטות.</w:t>
      </w:r>
    </w:p>
    <w:p w14:paraId="319029BB" w14:textId="77777777" w:rsidR="00134EFA" w:rsidRDefault="00134EFA" w:rsidP="00134EFA">
      <w:pPr>
        <w:pStyle w:val="a5"/>
        <w:numPr>
          <w:ilvl w:val="0"/>
          <w:numId w:val="7"/>
        </w:numPr>
        <w:rPr>
          <w:rFonts w:hint="cs"/>
        </w:rPr>
      </w:pPr>
      <w:r>
        <w:rPr>
          <w:rFonts w:hint="cs"/>
          <w:b/>
          <w:bCs/>
          <w:rtl/>
        </w:rPr>
        <w:t xml:space="preserve">האם חופה בלבד תועיל כדי שתהיה </w:t>
      </w:r>
      <w:proofErr w:type="spellStart"/>
      <w:r>
        <w:rPr>
          <w:rFonts w:hint="cs"/>
          <w:b/>
          <w:bCs/>
          <w:rtl/>
        </w:rPr>
        <w:t>האשה</w:t>
      </w:r>
      <w:proofErr w:type="spellEnd"/>
      <w:r>
        <w:rPr>
          <w:rFonts w:hint="cs"/>
          <w:b/>
          <w:bCs/>
          <w:rtl/>
        </w:rPr>
        <w:t xml:space="preserve"> מקודשת.</w:t>
      </w:r>
    </w:p>
    <w:p w14:paraId="029DB591" w14:textId="77777777" w:rsidR="00134EFA" w:rsidRDefault="00134EFA" w:rsidP="00134EFA">
      <w:pPr>
        <w:rPr>
          <w:rFonts w:hint="cs"/>
          <w:b/>
          <w:bCs/>
          <w:rtl/>
        </w:rPr>
      </w:pPr>
    </w:p>
    <w:p w14:paraId="774B2BDA" w14:textId="77777777" w:rsidR="00134EFA" w:rsidRDefault="00134EFA" w:rsidP="00134EFA">
      <w:pPr>
        <w:jc w:val="both"/>
        <w:rPr>
          <w:rFonts w:hint="cs"/>
          <w:rtl/>
        </w:rPr>
      </w:pPr>
      <w:r>
        <w:rPr>
          <w:rFonts w:hint="cs"/>
          <w:rtl/>
        </w:rPr>
        <w:t>א. חופה (</w:t>
      </w:r>
      <w:proofErr w:type="spellStart"/>
      <w:r>
        <w:rPr>
          <w:rFonts w:hint="cs"/>
          <w:rtl/>
        </w:rPr>
        <w:t>שו"ע</w:t>
      </w:r>
      <w:proofErr w:type="spellEnd"/>
      <w:r>
        <w:rPr>
          <w:rFonts w:hint="cs"/>
          <w:rtl/>
        </w:rPr>
        <w:t xml:space="preserve"> סי' </w:t>
      </w:r>
      <w:proofErr w:type="spellStart"/>
      <w:r>
        <w:rPr>
          <w:rFonts w:hint="cs"/>
          <w:rtl/>
        </w:rPr>
        <w:t>נה</w:t>
      </w:r>
      <w:proofErr w:type="spellEnd"/>
      <w:r>
        <w:rPr>
          <w:rFonts w:hint="cs"/>
          <w:rtl/>
        </w:rPr>
        <w:t>):</w:t>
      </w:r>
    </w:p>
    <w:p w14:paraId="19DE4289" w14:textId="77777777" w:rsidR="00134EFA" w:rsidRDefault="00134EFA" w:rsidP="00134EFA">
      <w:pPr>
        <w:jc w:val="both"/>
        <w:rPr>
          <w:rFonts w:hint="cs"/>
          <w:rtl/>
        </w:rPr>
      </w:pPr>
      <w:proofErr w:type="spellStart"/>
      <w:r>
        <w:rPr>
          <w:rFonts w:hint="cs"/>
          <w:rtl/>
        </w:rPr>
        <w:t>שו"ע</w:t>
      </w:r>
      <w:proofErr w:type="spellEnd"/>
      <w:r>
        <w:rPr>
          <w:rFonts w:hint="cs"/>
          <w:rtl/>
        </w:rPr>
        <w:t xml:space="preserve"> א ורמב"ם </w:t>
      </w:r>
      <w:r>
        <w:rPr>
          <w:rtl/>
        </w:rPr>
        <w:t>–</w:t>
      </w:r>
      <w:r>
        <w:rPr>
          <w:rFonts w:hint="cs"/>
          <w:rtl/>
        </w:rPr>
        <w:t xml:space="preserve"> להביאה לתוך ביתו ולהתייחד עמה </w:t>
      </w:r>
      <w:proofErr w:type="spellStart"/>
      <w:r>
        <w:rPr>
          <w:rFonts w:hint="cs"/>
          <w:rtl/>
        </w:rPr>
        <w:t>ויפרישנה</w:t>
      </w:r>
      <w:proofErr w:type="spellEnd"/>
      <w:r>
        <w:rPr>
          <w:rFonts w:hint="cs"/>
          <w:rtl/>
        </w:rPr>
        <w:t xml:space="preserve"> לו.</w:t>
      </w:r>
    </w:p>
    <w:p w14:paraId="7EAB4161" w14:textId="77777777" w:rsidR="00134EFA" w:rsidRDefault="00134EFA" w:rsidP="00134EFA">
      <w:pPr>
        <w:jc w:val="both"/>
        <w:rPr>
          <w:rFonts w:hint="cs"/>
          <w:rtl/>
        </w:rPr>
      </w:pPr>
      <w:r>
        <w:rPr>
          <w:rFonts w:hint="cs"/>
          <w:rtl/>
        </w:rPr>
        <w:t xml:space="preserve">הבאה לביתו (רמ"א בשם </w:t>
      </w:r>
      <w:proofErr w:type="spellStart"/>
      <w:r>
        <w:rPr>
          <w:rFonts w:hint="cs"/>
          <w:rtl/>
        </w:rPr>
        <w:t>ר"ן</w:t>
      </w:r>
      <w:proofErr w:type="spellEnd"/>
      <w:r>
        <w:rPr>
          <w:rFonts w:hint="cs"/>
          <w:rtl/>
        </w:rPr>
        <w:t>).</w:t>
      </w:r>
    </w:p>
    <w:p w14:paraId="0AF82E9D" w14:textId="77777777" w:rsidR="00134EFA" w:rsidRDefault="00134EFA" w:rsidP="00134EFA">
      <w:pPr>
        <w:jc w:val="both"/>
        <w:rPr>
          <w:rFonts w:hint="cs"/>
          <w:rtl/>
        </w:rPr>
      </w:pPr>
      <w:r>
        <w:rPr>
          <w:rFonts w:hint="cs"/>
          <w:rtl/>
        </w:rPr>
        <w:t>פריסת סודר (רמ"א וב"י).</w:t>
      </w:r>
    </w:p>
    <w:p w14:paraId="6E20E0A0" w14:textId="77777777" w:rsidR="00134EFA" w:rsidRDefault="00134EFA" w:rsidP="00134EFA">
      <w:pPr>
        <w:jc w:val="both"/>
        <w:rPr>
          <w:rFonts w:hint="cs"/>
          <w:rtl/>
        </w:rPr>
      </w:pPr>
      <w:r>
        <w:rPr>
          <w:rFonts w:hint="cs"/>
          <w:rtl/>
        </w:rPr>
        <w:t xml:space="preserve">בתולה </w:t>
      </w:r>
      <w:proofErr w:type="spellStart"/>
      <w:r>
        <w:rPr>
          <w:rFonts w:hint="cs"/>
          <w:rtl/>
        </w:rPr>
        <w:t>בהינומא</w:t>
      </w:r>
      <w:proofErr w:type="spellEnd"/>
      <w:r>
        <w:rPr>
          <w:rFonts w:hint="cs"/>
          <w:rtl/>
        </w:rPr>
        <w:t xml:space="preserve"> ואלמנה ביחוד (רמ"א)</w:t>
      </w:r>
    </w:p>
    <w:p w14:paraId="7E563EAD" w14:textId="77777777" w:rsidR="00134EFA" w:rsidRDefault="00134EFA" w:rsidP="00134EFA">
      <w:pPr>
        <w:jc w:val="both"/>
        <w:rPr>
          <w:rFonts w:hint="cs"/>
          <w:rtl/>
        </w:rPr>
      </w:pPr>
      <w:r>
        <w:rPr>
          <w:rFonts w:hint="cs"/>
          <w:rtl/>
        </w:rPr>
        <w:t xml:space="preserve">כלונסאות ויריעות (שם </w:t>
      </w:r>
      <w:proofErr w:type="spellStart"/>
      <w:r>
        <w:rPr>
          <w:rFonts w:hint="cs"/>
          <w:rtl/>
        </w:rPr>
        <w:t>ברמ"א</w:t>
      </w:r>
      <w:proofErr w:type="spellEnd"/>
      <w:r>
        <w:rPr>
          <w:rFonts w:hint="cs"/>
          <w:rtl/>
        </w:rPr>
        <w:t>)</w:t>
      </w:r>
    </w:p>
    <w:p w14:paraId="4DAF6A0F" w14:textId="77777777" w:rsidR="00134EFA" w:rsidRDefault="00134EFA" w:rsidP="00134EFA">
      <w:pPr>
        <w:jc w:val="both"/>
        <w:rPr>
          <w:rFonts w:hint="cs"/>
          <w:rtl/>
        </w:rPr>
      </w:pPr>
      <w:r>
        <w:rPr>
          <w:rFonts w:hint="cs"/>
          <w:rtl/>
        </w:rPr>
        <w:t xml:space="preserve">ב"ש </w:t>
      </w:r>
      <w:proofErr w:type="spellStart"/>
      <w:r>
        <w:rPr>
          <w:rFonts w:hint="cs"/>
          <w:rtl/>
        </w:rPr>
        <w:t>ס"ק</w:t>
      </w:r>
      <w:proofErr w:type="spellEnd"/>
      <w:r>
        <w:rPr>
          <w:rFonts w:hint="cs"/>
          <w:rtl/>
        </w:rPr>
        <w:t xml:space="preserve"> ה </w:t>
      </w:r>
      <w:r>
        <w:rPr>
          <w:rtl/>
        </w:rPr>
        <w:t>–</w:t>
      </w:r>
      <w:r>
        <w:rPr>
          <w:rFonts w:hint="cs"/>
          <w:rtl/>
        </w:rPr>
        <w:t xml:space="preserve"> שאיתא בב"ח שמנהג שלנו לצאת ידי כל השיטות. ועיקר החופה היא מה </w:t>
      </w:r>
      <w:proofErr w:type="spellStart"/>
      <w:r>
        <w:rPr>
          <w:rFonts w:hint="cs"/>
          <w:rtl/>
        </w:rPr>
        <w:t>שאוכלין</w:t>
      </w:r>
      <w:proofErr w:type="spellEnd"/>
      <w:r>
        <w:rPr>
          <w:rFonts w:hint="cs"/>
          <w:rtl/>
        </w:rPr>
        <w:t xml:space="preserve"> הזוג יחד אחר החופה לבד ביחוד.</w:t>
      </w:r>
    </w:p>
    <w:p w14:paraId="5D849AFD" w14:textId="77777777" w:rsidR="00134EFA" w:rsidRDefault="00134EFA" w:rsidP="00134EFA">
      <w:pPr>
        <w:ind w:left="300"/>
        <w:jc w:val="both"/>
        <w:rPr>
          <w:rFonts w:hint="cs"/>
          <w:rtl/>
        </w:rPr>
      </w:pPr>
    </w:p>
    <w:p w14:paraId="433AB812" w14:textId="77777777" w:rsidR="00134EFA" w:rsidRDefault="00134EFA" w:rsidP="00134EFA">
      <w:pPr>
        <w:jc w:val="both"/>
        <w:rPr>
          <w:rFonts w:hint="cs"/>
          <w:rtl/>
        </w:rPr>
      </w:pPr>
      <w:proofErr w:type="spellStart"/>
      <w:r>
        <w:rPr>
          <w:rFonts w:hint="cs"/>
          <w:rtl/>
        </w:rPr>
        <w:t>תוס</w:t>
      </w:r>
      <w:proofErr w:type="spellEnd"/>
      <w:r>
        <w:rPr>
          <w:rFonts w:hint="cs"/>
          <w:rtl/>
        </w:rPr>
        <w:t>' יומא (</w:t>
      </w:r>
      <w:proofErr w:type="spellStart"/>
      <w:r>
        <w:rPr>
          <w:rFonts w:hint="cs"/>
          <w:rtl/>
        </w:rPr>
        <w:t>ברמ"א</w:t>
      </w:r>
      <w:proofErr w:type="spellEnd"/>
      <w:r>
        <w:rPr>
          <w:rFonts w:hint="cs"/>
          <w:rtl/>
        </w:rPr>
        <w:t xml:space="preserve">) </w:t>
      </w:r>
      <w:r>
        <w:rPr>
          <w:rtl/>
        </w:rPr>
        <w:t>–</w:t>
      </w:r>
      <w:r>
        <w:rPr>
          <w:rFonts w:hint="cs"/>
          <w:rtl/>
        </w:rPr>
        <w:t xml:space="preserve"> אלמנה בעי יחוד </w:t>
      </w:r>
      <w:proofErr w:type="spellStart"/>
      <w:r>
        <w:rPr>
          <w:rFonts w:hint="cs"/>
          <w:rtl/>
        </w:rPr>
        <w:t>משא"כ</w:t>
      </w:r>
      <w:proofErr w:type="spellEnd"/>
      <w:r>
        <w:rPr>
          <w:rFonts w:hint="cs"/>
          <w:rtl/>
        </w:rPr>
        <w:t xml:space="preserve"> בתולה (</w:t>
      </w:r>
      <w:proofErr w:type="spellStart"/>
      <w:r>
        <w:rPr>
          <w:rFonts w:hint="cs"/>
          <w:rtl/>
        </w:rPr>
        <w:t>וח"מ</w:t>
      </w:r>
      <w:proofErr w:type="spellEnd"/>
      <w:r>
        <w:rPr>
          <w:rFonts w:hint="cs"/>
          <w:rtl/>
        </w:rPr>
        <w:t xml:space="preserve"> ח מבאר </w:t>
      </w:r>
      <w:proofErr w:type="spellStart"/>
      <w:r>
        <w:rPr>
          <w:rFonts w:hint="cs"/>
          <w:rtl/>
        </w:rPr>
        <w:t>לפ"ז</w:t>
      </w:r>
      <w:proofErr w:type="spellEnd"/>
      <w:r>
        <w:rPr>
          <w:rFonts w:hint="cs"/>
          <w:rtl/>
        </w:rPr>
        <w:t xml:space="preserve"> איסור יחוד אלמנה בשבת). וכן </w:t>
      </w:r>
      <w:proofErr w:type="spellStart"/>
      <w:r>
        <w:rPr>
          <w:rFonts w:hint="cs"/>
          <w:rtl/>
        </w:rPr>
        <w:t>שו"ע</w:t>
      </w:r>
      <w:proofErr w:type="spellEnd"/>
      <w:r>
        <w:rPr>
          <w:rFonts w:hint="cs"/>
          <w:rtl/>
        </w:rPr>
        <w:t xml:space="preserve"> </w:t>
      </w:r>
      <w:proofErr w:type="spellStart"/>
      <w:r>
        <w:rPr>
          <w:rFonts w:hint="cs"/>
          <w:rtl/>
        </w:rPr>
        <w:t>סיק</w:t>
      </w:r>
      <w:proofErr w:type="spellEnd"/>
      <w:r>
        <w:rPr>
          <w:rFonts w:hint="cs"/>
          <w:rtl/>
        </w:rPr>
        <w:t xml:space="preserve"> סד סע' ה, שבאלמנה דווקא יחוד של ביאה ובתולה בחופה.</w:t>
      </w:r>
    </w:p>
    <w:p w14:paraId="3EB4746A" w14:textId="77777777" w:rsidR="00134EFA" w:rsidRDefault="00134EFA" w:rsidP="00134EFA">
      <w:pPr>
        <w:pStyle w:val="a5"/>
        <w:rPr>
          <w:rFonts w:hint="cs"/>
          <w:rtl/>
        </w:rPr>
      </w:pPr>
    </w:p>
    <w:p w14:paraId="2BE2D33C" w14:textId="77777777" w:rsidR="00134EFA" w:rsidRDefault="00134EFA" w:rsidP="00134EFA">
      <w:pPr>
        <w:pStyle w:val="a5"/>
        <w:rPr>
          <w:rFonts w:hint="cs"/>
          <w:rtl/>
        </w:rPr>
      </w:pPr>
    </w:p>
    <w:p w14:paraId="37CE7EA3" w14:textId="77777777" w:rsidR="00134EFA" w:rsidRDefault="00134EFA" w:rsidP="00134EFA">
      <w:pPr>
        <w:pStyle w:val="a5"/>
        <w:rPr>
          <w:rFonts w:hint="cs"/>
          <w:rtl/>
        </w:rPr>
      </w:pPr>
      <w:r>
        <w:rPr>
          <w:rFonts w:hint="cs"/>
          <w:rtl/>
        </w:rPr>
        <w:t xml:space="preserve">ב. מחלוקת בגמרא </w:t>
      </w:r>
      <w:proofErr w:type="spellStart"/>
      <w:r>
        <w:rPr>
          <w:rFonts w:hint="cs"/>
          <w:rtl/>
        </w:rPr>
        <w:t>קדושין</w:t>
      </w:r>
      <w:proofErr w:type="spellEnd"/>
      <w:r>
        <w:rPr>
          <w:rFonts w:hint="cs"/>
          <w:rtl/>
        </w:rPr>
        <w:t xml:space="preserve"> דף ה ע"א, רב </w:t>
      </w:r>
      <w:proofErr w:type="spellStart"/>
      <w:r>
        <w:rPr>
          <w:rFonts w:hint="cs"/>
          <w:rtl/>
        </w:rPr>
        <w:t>הונא</w:t>
      </w:r>
      <w:proofErr w:type="spellEnd"/>
      <w:r>
        <w:rPr>
          <w:rFonts w:hint="cs"/>
          <w:rtl/>
        </w:rPr>
        <w:t xml:space="preserve"> סובר שחופה קונה (</w:t>
      </w:r>
      <w:proofErr w:type="spellStart"/>
      <w:r>
        <w:rPr>
          <w:rFonts w:hint="cs"/>
          <w:rtl/>
        </w:rPr>
        <w:t>מק"ו</w:t>
      </w:r>
      <w:proofErr w:type="spellEnd"/>
      <w:r>
        <w:rPr>
          <w:rFonts w:hint="cs"/>
          <w:rtl/>
        </w:rPr>
        <w:t xml:space="preserve">), והקשה עליו רבא, ותירצן </w:t>
      </w:r>
      <w:proofErr w:type="spellStart"/>
      <w:r>
        <w:rPr>
          <w:rFonts w:hint="cs"/>
          <w:rtl/>
        </w:rPr>
        <w:t>אביי</w:t>
      </w:r>
      <w:proofErr w:type="spellEnd"/>
      <w:r>
        <w:rPr>
          <w:rFonts w:hint="cs"/>
          <w:rtl/>
        </w:rPr>
        <w:t>.</w:t>
      </w:r>
    </w:p>
    <w:p w14:paraId="07DD04E4" w14:textId="77777777" w:rsidR="00134EFA" w:rsidRDefault="00134EFA" w:rsidP="00134EFA">
      <w:pPr>
        <w:pStyle w:val="a5"/>
        <w:rPr>
          <w:rFonts w:hint="cs"/>
          <w:rtl/>
        </w:rPr>
      </w:pPr>
      <w:proofErr w:type="spellStart"/>
      <w:r>
        <w:rPr>
          <w:rFonts w:hint="cs"/>
          <w:rtl/>
        </w:rPr>
        <w:t>הרא"ש</w:t>
      </w:r>
      <w:proofErr w:type="spellEnd"/>
      <w:r>
        <w:rPr>
          <w:rFonts w:hint="cs"/>
          <w:rtl/>
        </w:rPr>
        <w:t xml:space="preserve"> הביא דברי </w:t>
      </w:r>
      <w:proofErr w:type="spellStart"/>
      <w:r>
        <w:rPr>
          <w:rFonts w:hint="cs"/>
          <w:rtl/>
        </w:rPr>
        <w:t>התוס</w:t>
      </w:r>
      <w:proofErr w:type="spellEnd"/>
      <w:r>
        <w:rPr>
          <w:rFonts w:hint="cs"/>
          <w:rtl/>
        </w:rPr>
        <w:t xml:space="preserve">' שם ע"ב שפסקו דלא כרב </w:t>
      </w:r>
      <w:proofErr w:type="spellStart"/>
      <w:r>
        <w:rPr>
          <w:rFonts w:hint="cs"/>
          <w:rtl/>
        </w:rPr>
        <w:t>הונא</w:t>
      </w:r>
      <w:proofErr w:type="spellEnd"/>
      <w:r>
        <w:rPr>
          <w:rFonts w:hint="cs"/>
          <w:rtl/>
        </w:rPr>
        <w:t xml:space="preserve">, וכן דעת </w:t>
      </w:r>
      <w:proofErr w:type="spellStart"/>
      <w:r>
        <w:rPr>
          <w:rFonts w:hint="cs"/>
          <w:rtl/>
        </w:rPr>
        <w:t>הרי"ף</w:t>
      </w:r>
      <w:proofErr w:type="spellEnd"/>
      <w:r>
        <w:rPr>
          <w:rFonts w:hint="cs"/>
          <w:rtl/>
        </w:rPr>
        <w:t xml:space="preserve"> והרמב"ן (ולא מקבלים את תירוץ </w:t>
      </w:r>
      <w:proofErr w:type="spellStart"/>
      <w:r>
        <w:rPr>
          <w:rFonts w:hint="cs"/>
          <w:rtl/>
        </w:rPr>
        <w:t>אביי</w:t>
      </w:r>
      <w:proofErr w:type="spellEnd"/>
      <w:r>
        <w:rPr>
          <w:rFonts w:hint="cs"/>
          <w:rtl/>
        </w:rPr>
        <w:t xml:space="preserve"> שם), ואולם, דעת ר"ח היא שדין רב </w:t>
      </w:r>
      <w:proofErr w:type="spellStart"/>
      <w:r>
        <w:rPr>
          <w:rFonts w:hint="cs"/>
          <w:rtl/>
        </w:rPr>
        <w:t>הונא</w:t>
      </w:r>
      <w:proofErr w:type="spellEnd"/>
      <w:r>
        <w:rPr>
          <w:rFonts w:hint="cs"/>
          <w:rtl/>
        </w:rPr>
        <w:t xml:space="preserve"> הוא בספק וצריכה גט מספק, שהרי תירץ את הקושיות עליו (וגם </w:t>
      </w:r>
      <w:proofErr w:type="spellStart"/>
      <w:r>
        <w:rPr>
          <w:rFonts w:hint="cs"/>
          <w:rtl/>
        </w:rPr>
        <w:t>הרשב"א</w:t>
      </w:r>
      <w:proofErr w:type="spellEnd"/>
      <w:r>
        <w:rPr>
          <w:rFonts w:hint="cs"/>
          <w:rtl/>
        </w:rPr>
        <w:t xml:space="preserve"> שבב"י חש לדברי ר"ח הנ"ל). </w:t>
      </w:r>
    </w:p>
    <w:p w14:paraId="451151DB" w14:textId="77777777" w:rsidR="00134EFA" w:rsidRDefault="00134EFA" w:rsidP="00134EFA">
      <w:pPr>
        <w:pStyle w:val="a5"/>
        <w:rPr>
          <w:rFonts w:hint="cs"/>
          <w:rtl/>
        </w:rPr>
      </w:pPr>
    </w:p>
    <w:p w14:paraId="447E0CC9" w14:textId="77777777" w:rsidR="00134EFA" w:rsidRDefault="00134EFA" w:rsidP="00134EFA">
      <w:pPr>
        <w:pStyle w:val="a5"/>
        <w:rPr>
          <w:rFonts w:hint="cs"/>
          <w:rtl/>
        </w:rPr>
      </w:pPr>
      <w:proofErr w:type="spellStart"/>
      <w:r>
        <w:rPr>
          <w:rFonts w:hint="cs"/>
          <w:rtl/>
        </w:rPr>
        <w:t>שו"ע</w:t>
      </w:r>
      <w:proofErr w:type="spellEnd"/>
      <w:r>
        <w:rPr>
          <w:rFonts w:hint="cs"/>
          <w:rtl/>
        </w:rPr>
        <w:t xml:space="preserve"> </w:t>
      </w:r>
      <w:proofErr w:type="spellStart"/>
      <w:r>
        <w:rPr>
          <w:rFonts w:hint="cs"/>
          <w:rtl/>
        </w:rPr>
        <w:t>כו</w:t>
      </w:r>
      <w:proofErr w:type="spellEnd"/>
      <w:r>
        <w:rPr>
          <w:rFonts w:hint="cs"/>
          <w:rtl/>
        </w:rPr>
        <w:t>, ב פוסק שאם הכניס לחופה, לא מתקדשת בכך, ומביא דעת ר"ח בטור שזהו ספק קידושין.</w:t>
      </w:r>
    </w:p>
    <w:p w14:paraId="32BD46C6" w14:textId="77777777" w:rsidR="00134EFA" w:rsidRDefault="00134EFA" w:rsidP="00134EFA">
      <w:pPr>
        <w:pStyle w:val="a5"/>
        <w:rPr>
          <w:rFonts w:hint="cs"/>
          <w:rtl/>
        </w:rPr>
      </w:pPr>
    </w:p>
    <w:p w14:paraId="2250E5E9" w14:textId="77777777" w:rsidR="00134EFA" w:rsidRDefault="00134EFA" w:rsidP="00134EFA">
      <w:pPr>
        <w:pStyle w:val="a5"/>
        <w:rPr>
          <w:rFonts w:hint="cs"/>
          <w:rtl/>
        </w:rPr>
      </w:pPr>
      <w:r>
        <w:rPr>
          <w:rFonts w:hint="cs"/>
          <w:rtl/>
        </w:rPr>
        <w:t xml:space="preserve">ועי' </w:t>
      </w:r>
      <w:proofErr w:type="spellStart"/>
      <w:r>
        <w:rPr>
          <w:rFonts w:hint="cs"/>
          <w:rtl/>
        </w:rPr>
        <w:t>פת"ש</w:t>
      </w:r>
      <w:proofErr w:type="spellEnd"/>
      <w:r>
        <w:rPr>
          <w:rFonts w:hint="cs"/>
          <w:rtl/>
        </w:rPr>
        <w:t xml:space="preserve"> ג הדן באריכות מהי ההלכה בדין זה.</w:t>
      </w:r>
    </w:p>
    <w:p w14:paraId="1490D62B" w14:textId="77777777" w:rsidR="00134EFA" w:rsidRDefault="00134EFA" w:rsidP="00134EFA">
      <w:pPr>
        <w:pStyle w:val="3"/>
        <w:rPr>
          <w:rFonts w:hint="cs"/>
          <w:rtl/>
        </w:rPr>
      </w:pPr>
    </w:p>
    <w:p w14:paraId="1374DDC8" w14:textId="77777777" w:rsidR="00134EFA" w:rsidRDefault="00134EFA" w:rsidP="00134EFA">
      <w:pPr>
        <w:pStyle w:val="3"/>
        <w:rPr>
          <w:rFonts w:hint="cs"/>
          <w:rtl/>
        </w:rPr>
      </w:pPr>
      <w:r>
        <w:rPr>
          <w:rFonts w:hint="cs"/>
          <w:rtl/>
        </w:rPr>
        <w:t xml:space="preserve"> </w:t>
      </w:r>
    </w:p>
    <w:p w14:paraId="056CF0F1" w14:textId="77777777" w:rsidR="00134EFA" w:rsidRDefault="00134EFA" w:rsidP="00134EFA">
      <w:pPr>
        <w:pStyle w:val="3"/>
        <w:rPr>
          <w:rFonts w:hint="cs"/>
          <w:rtl/>
        </w:rPr>
      </w:pPr>
    </w:p>
    <w:p w14:paraId="3F63F244" w14:textId="77777777" w:rsidR="00134EFA" w:rsidRDefault="00134EFA" w:rsidP="00134EFA">
      <w:pPr>
        <w:pStyle w:val="3"/>
        <w:rPr>
          <w:rFonts w:hint="cs"/>
          <w:rtl/>
        </w:rPr>
      </w:pPr>
      <w:r>
        <w:rPr>
          <w:rFonts w:hint="cs"/>
          <w:rtl/>
        </w:rPr>
        <w:t>8. כתובה:</w:t>
      </w:r>
    </w:p>
    <w:p w14:paraId="7851F4B0" w14:textId="77777777" w:rsidR="00134EFA" w:rsidRDefault="00134EFA" w:rsidP="00134EFA">
      <w:pPr>
        <w:numPr>
          <w:ilvl w:val="0"/>
          <w:numId w:val="5"/>
        </w:numPr>
        <w:jc w:val="both"/>
        <w:rPr>
          <w:rFonts w:hint="cs"/>
          <w:b/>
          <w:bCs/>
        </w:rPr>
      </w:pPr>
      <w:r>
        <w:rPr>
          <w:rFonts w:hint="cs"/>
          <w:b/>
          <w:bCs/>
          <w:rtl/>
        </w:rPr>
        <w:t>האם יש להקפיד לכתוב את הכתובה דווקא לפני החופה. באר.</w:t>
      </w:r>
    </w:p>
    <w:p w14:paraId="7B2509E8" w14:textId="77777777" w:rsidR="00134EFA" w:rsidRDefault="00134EFA" w:rsidP="00134EFA">
      <w:pPr>
        <w:numPr>
          <w:ilvl w:val="0"/>
          <w:numId w:val="5"/>
        </w:numPr>
        <w:jc w:val="both"/>
        <w:rPr>
          <w:b/>
          <w:bCs/>
          <w:rtl/>
        </w:rPr>
      </w:pPr>
      <w:r>
        <w:rPr>
          <w:b/>
          <w:bCs/>
          <w:rtl/>
        </w:rPr>
        <w:t xml:space="preserve">זוג שאבדה כתובתם הראשונה </w:t>
      </w:r>
      <w:r>
        <w:rPr>
          <w:rFonts w:hint="eastAsia"/>
          <w:b/>
          <w:bCs/>
          <w:rtl/>
        </w:rPr>
        <w:t>כ</w:t>
      </w:r>
      <w:r>
        <w:rPr>
          <w:rFonts w:hint="cs"/>
          <w:b/>
          <w:bCs/>
          <w:rtl/>
        </w:rPr>
        <w:t>ו</w:t>
      </w:r>
      <w:r>
        <w:rPr>
          <w:rFonts w:hint="eastAsia"/>
          <w:b/>
          <w:bCs/>
          <w:rtl/>
        </w:rPr>
        <w:t>תב</w:t>
      </w:r>
      <w:r>
        <w:rPr>
          <w:b/>
          <w:bCs/>
          <w:rtl/>
        </w:rPr>
        <w:t xml:space="preserve"> לה הבעל כתובה חדשה</w:t>
      </w:r>
      <w:r>
        <w:rPr>
          <w:rFonts w:hint="cs"/>
          <w:b/>
          <w:bCs/>
          <w:rtl/>
        </w:rPr>
        <w:t xml:space="preserve">. </w:t>
      </w:r>
      <w:r>
        <w:rPr>
          <w:rFonts w:hint="eastAsia"/>
          <w:b/>
          <w:bCs/>
          <w:rtl/>
        </w:rPr>
        <w:t>איזה</w:t>
      </w:r>
      <w:r>
        <w:rPr>
          <w:b/>
          <w:bCs/>
          <w:rtl/>
        </w:rPr>
        <w:t xml:space="preserve"> זמן יכתבו בכתובה החדשה, זמן הכתובה הקודמת או זמן </w:t>
      </w:r>
      <w:r>
        <w:rPr>
          <w:rFonts w:hint="eastAsia"/>
          <w:b/>
          <w:bCs/>
          <w:rtl/>
        </w:rPr>
        <w:t>כתיבת</w:t>
      </w:r>
      <w:r>
        <w:rPr>
          <w:b/>
          <w:bCs/>
          <w:rtl/>
        </w:rPr>
        <w:t xml:space="preserve"> הכתובה החדשה.</w:t>
      </w:r>
    </w:p>
    <w:p w14:paraId="56FA00CA" w14:textId="77777777" w:rsidR="00134EFA" w:rsidRDefault="00134EFA" w:rsidP="00134EFA">
      <w:pPr>
        <w:numPr>
          <w:ilvl w:val="0"/>
          <w:numId w:val="5"/>
        </w:numPr>
        <w:jc w:val="both"/>
        <w:rPr>
          <w:rFonts w:hint="cs"/>
          <w:b/>
          <w:bCs/>
          <w:rtl/>
        </w:rPr>
      </w:pPr>
      <w:r>
        <w:rPr>
          <w:rFonts w:hint="cs"/>
          <w:b/>
          <w:bCs/>
          <w:rtl/>
        </w:rPr>
        <w:lastRenderedPageBreak/>
        <w:t xml:space="preserve">אדם שטען בזמן גירושיו שאינו מוכן לשלם התחייבותו בכתובה משום שלא הבין מה שהיה כתוב בה, האם נקבל טענתו. באר. </w:t>
      </w:r>
    </w:p>
    <w:p w14:paraId="4FFD3ACB" w14:textId="77777777" w:rsidR="00134EFA" w:rsidRDefault="00134EFA" w:rsidP="00134EFA">
      <w:pPr>
        <w:jc w:val="both"/>
        <w:rPr>
          <w:rFonts w:hint="cs"/>
          <w:rtl/>
        </w:rPr>
      </w:pPr>
    </w:p>
    <w:p w14:paraId="40C56FCA" w14:textId="77777777" w:rsidR="00134EFA" w:rsidRDefault="00134EFA" w:rsidP="00134EFA">
      <w:pPr>
        <w:jc w:val="both"/>
        <w:rPr>
          <w:rFonts w:hint="cs"/>
          <w:rtl/>
        </w:rPr>
      </w:pPr>
      <w:r>
        <w:rPr>
          <w:rFonts w:hint="cs"/>
          <w:rtl/>
        </w:rPr>
        <w:t xml:space="preserve">א. סי' </w:t>
      </w:r>
      <w:proofErr w:type="spellStart"/>
      <w:r>
        <w:rPr>
          <w:rFonts w:hint="cs"/>
          <w:rtl/>
        </w:rPr>
        <w:t>סא</w:t>
      </w:r>
      <w:proofErr w:type="spellEnd"/>
      <w:r>
        <w:rPr>
          <w:rFonts w:hint="cs"/>
          <w:rtl/>
        </w:rPr>
        <w:t xml:space="preserve"> סע' א </w:t>
      </w:r>
      <w:r>
        <w:rPr>
          <w:rtl/>
        </w:rPr>
        <w:t>–</w:t>
      </w:r>
      <w:r>
        <w:rPr>
          <w:rFonts w:hint="cs"/>
          <w:rtl/>
        </w:rPr>
        <w:t xml:space="preserve"> רמ"א בשם הרמב"ם </w:t>
      </w:r>
      <w:r>
        <w:rPr>
          <w:rtl/>
        </w:rPr>
        <w:t>–</w:t>
      </w:r>
      <w:r>
        <w:rPr>
          <w:rFonts w:hint="cs"/>
          <w:rtl/>
        </w:rPr>
        <w:t xml:space="preserve"> שיש להקפיד ע"ז שלא תהיה חופה שלא ראויה לביאה. </w:t>
      </w:r>
    </w:p>
    <w:p w14:paraId="715E5D64" w14:textId="77777777" w:rsidR="00134EFA" w:rsidRDefault="00134EFA" w:rsidP="00134EFA">
      <w:pPr>
        <w:rPr>
          <w:rFonts w:hint="cs"/>
          <w:b/>
          <w:bCs/>
          <w:rtl/>
        </w:rPr>
      </w:pPr>
    </w:p>
    <w:p w14:paraId="4C31AA55" w14:textId="77777777" w:rsidR="00134EFA" w:rsidRDefault="00134EFA" w:rsidP="00134EFA">
      <w:pPr>
        <w:jc w:val="both"/>
        <w:rPr>
          <w:rFonts w:hint="cs"/>
          <w:rtl/>
        </w:rPr>
      </w:pPr>
      <w:r>
        <w:rPr>
          <w:rFonts w:hint="cs"/>
          <w:rtl/>
        </w:rPr>
        <w:t xml:space="preserve">ב. </w:t>
      </w:r>
      <w:proofErr w:type="spellStart"/>
      <w:r>
        <w:rPr>
          <w:rFonts w:hint="cs"/>
          <w:rtl/>
        </w:rPr>
        <w:t>שו"ע</w:t>
      </w:r>
      <w:proofErr w:type="spellEnd"/>
      <w:r>
        <w:rPr>
          <w:rFonts w:hint="cs"/>
          <w:rtl/>
        </w:rPr>
        <w:t xml:space="preserve"> סע' ד. בטור מביא שתי דעות בבעל העיטור: איכא מד"א שכותב לה זמן של עכשיו ואיכא מד"א שכיון שיש עדים </w:t>
      </w:r>
      <w:proofErr w:type="spellStart"/>
      <w:r>
        <w:rPr>
          <w:rFonts w:hint="cs"/>
          <w:rtl/>
        </w:rPr>
        <w:t>שהיתה</w:t>
      </w:r>
      <w:proofErr w:type="spellEnd"/>
      <w:r>
        <w:rPr>
          <w:rFonts w:hint="cs"/>
          <w:rtl/>
        </w:rPr>
        <w:t xml:space="preserve"> אשתו וכן יש עדים שזוכרים את הזמן הראשון, כותבים זמן ראשון. ומסיק שאם אכן יודעים עדים זמן ראשון, יכתבוהו, ואם לאו, יכתבו זמן של עכשיו. וכן פסק </w:t>
      </w:r>
      <w:proofErr w:type="spellStart"/>
      <w:r>
        <w:rPr>
          <w:rFonts w:hint="cs"/>
          <w:rtl/>
        </w:rPr>
        <w:t>בשו"ע</w:t>
      </w:r>
      <w:proofErr w:type="spellEnd"/>
      <w:r>
        <w:rPr>
          <w:rFonts w:hint="cs"/>
          <w:rtl/>
        </w:rPr>
        <w:t xml:space="preserve">. </w:t>
      </w:r>
    </w:p>
    <w:p w14:paraId="28605306" w14:textId="77777777" w:rsidR="00134EFA" w:rsidRDefault="00134EFA" w:rsidP="00134EFA">
      <w:pPr>
        <w:rPr>
          <w:rFonts w:hint="cs"/>
          <w:b/>
          <w:bCs/>
          <w:rtl/>
        </w:rPr>
      </w:pPr>
    </w:p>
    <w:p w14:paraId="125DE659" w14:textId="77777777" w:rsidR="00134EFA" w:rsidRDefault="00134EFA" w:rsidP="00134EFA">
      <w:pPr>
        <w:jc w:val="both"/>
        <w:rPr>
          <w:rFonts w:hint="cs"/>
          <w:rtl/>
        </w:rPr>
      </w:pPr>
      <w:r>
        <w:rPr>
          <w:rFonts w:hint="cs"/>
          <w:rtl/>
        </w:rPr>
        <w:t xml:space="preserve">ג. רמ"א </w:t>
      </w:r>
      <w:proofErr w:type="spellStart"/>
      <w:r>
        <w:rPr>
          <w:rFonts w:hint="cs"/>
          <w:rtl/>
        </w:rPr>
        <w:t>סו</w:t>
      </w:r>
      <w:proofErr w:type="spellEnd"/>
      <w:r>
        <w:rPr>
          <w:rFonts w:hint="cs"/>
          <w:rtl/>
        </w:rPr>
        <w:t xml:space="preserve"> סע' </w:t>
      </w:r>
      <w:proofErr w:type="spellStart"/>
      <w:r>
        <w:rPr>
          <w:rFonts w:hint="cs"/>
          <w:rtl/>
        </w:rPr>
        <w:t>יג</w:t>
      </w:r>
      <w:proofErr w:type="spellEnd"/>
      <w:r>
        <w:rPr>
          <w:rFonts w:hint="cs"/>
          <w:rtl/>
        </w:rPr>
        <w:t xml:space="preserve"> בשם תש' </w:t>
      </w:r>
      <w:proofErr w:type="spellStart"/>
      <w:r>
        <w:rPr>
          <w:rFonts w:hint="cs"/>
          <w:rtl/>
        </w:rPr>
        <w:t>רשב"א</w:t>
      </w:r>
      <w:proofErr w:type="spellEnd"/>
      <w:r>
        <w:rPr>
          <w:rFonts w:hint="cs"/>
          <w:rtl/>
        </w:rPr>
        <w:t xml:space="preserve"> שבב"י סוף הסימן, שלא נאמן, משום שהעדים ודאי קראו לפני החתן (דאם לא קוראים פסולים לעדות, ובב"י מזכיר </w:t>
      </w:r>
      <w:proofErr w:type="spellStart"/>
      <w:r>
        <w:rPr>
          <w:rFonts w:hint="cs"/>
          <w:rtl/>
        </w:rPr>
        <w:t>רשב"ג</w:t>
      </w:r>
      <w:proofErr w:type="spellEnd"/>
      <w:r>
        <w:rPr>
          <w:rFonts w:hint="cs"/>
          <w:rtl/>
        </w:rPr>
        <w:t xml:space="preserve"> </w:t>
      </w:r>
      <w:proofErr w:type="spellStart"/>
      <w:r>
        <w:rPr>
          <w:rFonts w:hint="cs"/>
          <w:rtl/>
        </w:rPr>
        <w:t>בגיטין</w:t>
      </w:r>
      <w:proofErr w:type="spellEnd"/>
      <w:r>
        <w:rPr>
          <w:rFonts w:hint="cs"/>
          <w:rtl/>
        </w:rPr>
        <w:t xml:space="preserve"> </w:t>
      </w:r>
      <w:proofErr w:type="spellStart"/>
      <w:r>
        <w:rPr>
          <w:rFonts w:hint="cs"/>
          <w:rtl/>
        </w:rPr>
        <w:t>יט</w:t>
      </w:r>
      <w:proofErr w:type="spellEnd"/>
      <w:r>
        <w:rPr>
          <w:rFonts w:hint="cs"/>
          <w:rtl/>
        </w:rPr>
        <w:t xml:space="preserve"> ע"ב שבשאר שטרות אם לא יודעים לקרוא </w:t>
      </w:r>
      <w:r>
        <w:rPr>
          <w:rtl/>
        </w:rPr>
        <w:t>–</w:t>
      </w:r>
      <w:r>
        <w:rPr>
          <w:rFonts w:hint="cs"/>
          <w:rtl/>
        </w:rPr>
        <w:t xml:space="preserve"> לא יחתמו). (</w:t>
      </w:r>
      <w:proofErr w:type="spellStart"/>
      <w:r>
        <w:rPr>
          <w:rFonts w:hint="cs"/>
          <w:rtl/>
        </w:rPr>
        <w:t>ורשב"א</w:t>
      </w:r>
      <w:proofErr w:type="spellEnd"/>
      <w:r>
        <w:rPr>
          <w:rFonts w:hint="cs"/>
          <w:rtl/>
        </w:rPr>
        <w:t xml:space="preserve"> שם מביא מחל' בזה, ובב"י מכריע שלא נאמן, </w:t>
      </w:r>
      <w:proofErr w:type="spellStart"/>
      <w:r>
        <w:rPr>
          <w:rFonts w:hint="cs"/>
          <w:rtl/>
        </w:rPr>
        <w:t>דאל"כ</w:t>
      </w:r>
      <w:proofErr w:type="spellEnd"/>
      <w:r>
        <w:rPr>
          <w:rFonts w:hint="cs"/>
          <w:rtl/>
        </w:rPr>
        <w:t xml:space="preserve"> לא שבקת חיי לכל בריה </w:t>
      </w:r>
      <w:proofErr w:type="spellStart"/>
      <w:r>
        <w:rPr>
          <w:rFonts w:hint="cs"/>
          <w:rtl/>
        </w:rPr>
        <w:t>דכל</w:t>
      </w:r>
      <w:proofErr w:type="spellEnd"/>
      <w:r>
        <w:rPr>
          <w:rFonts w:hint="cs"/>
          <w:rtl/>
        </w:rPr>
        <w:t xml:space="preserve"> ע"ה יאמר כן).</w:t>
      </w:r>
    </w:p>
    <w:p w14:paraId="375A9DA7" w14:textId="77777777" w:rsidR="00134EFA" w:rsidRDefault="00134EFA" w:rsidP="00134EFA">
      <w:pPr>
        <w:pStyle w:val="3"/>
        <w:rPr>
          <w:rFonts w:hint="cs"/>
          <w:rtl/>
        </w:rPr>
      </w:pPr>
    </w:p>
    <w:p w14:paraId="2A5EE7C9" w14:textId="77777777" w:rsidR="00134EFA" w:rsidRDefault="00134EFA" w:rsidP="00134EFA">
      <w:pPr>
        <w:pStyle w:val="3"/>
        <w:rPr>
          <w:rFonts w:hint="cs"/>
          <w:rtl/>
        </w:rPr>
      </w:pPr>
      <w:r>
        <w:rPr>
          <w:rFonts w:hint="cs"/>
          <w:rtl/>
        </w:rPr>
        <w:t>9. שבע ברכות:</w:t>
      </w:r>
    </w:p>
    <w:p w14:paraId="15EED4E0" w14:textId="77777777" w:rsidR="00134EFA" w:rsidRDefault="00134EFA" w:rsidP="00134EFA">
      <w:pPr>
        <w:pStyle w:val="3"/>
        <w:numPr>
          <w:ilvl w:val="0"/>
          <w:numId w:val="10"/>
        </w:numPr>
        <w:rPr>
          <w:rFonts w:hint="cs"/>
          <w:rtl/>
        </w:rPr>
      </w:pPr>
      <w:r>
        <w:rPr>
          <w:rFonts w:hint="cs"/>
          <w:rtl/>
        </w:rPr>
        <w:t>האם מברכים את השבע ברכות על כוס ברכת המזון.</w:t>
      </w:r>
    </w:p>
    <w:p w14:paraId="06695A76" w14:textId="77777777" w:rsidR="00134EFA" w:rsidRDefault="00134EFA" w:rsidP="00134EFA">
      <w:pPr>
        <w:pStyle w:val="3"/>
        <w:numPr>
          <w:ilvl w:val="0"/>
          <w:numId w:val="10"/>
        </w:numPr>
        <w:rPr>
          <w:rFonts w:hint="cs"/>
        </w:rPr>
      </w:pPr>
      <w:r>
        <w:rPr>
          <w:rFonts w:hint="cs"/>
          <w:rtl/>
        </w:rPr>
        <w:t>האם יברכו ברכות אלו בכל מקום בו סועדים לכבוד החתן והכלה (בתוך שבעת ימי המשתה).</w:t>
      </w:r>
    </w:p>
    <w:p w14:paraId="12C0267B" w14:textId="77777777" w:rsidR="00134EFA" w:rsidRDefault="00134EFA" w:rsidP="00134EFA">
      <w:pPr>
        <w:pStyle w:val="3"/>
        <w:numPr>
          <w:ilvl w:val="0"/>
          <w:numId w:val="10"/>
        </w:numPr>
        <w:rPr>
          <w:rFonts w:hint="cs"/>
        </w:rPr>
      </w:pPr>
      <w:r>
        <w:rPr>
          <w:rFonts w:hint="cs"/>
          <w:rtl/>
        </w:rPr>
        <w:t>המלצרים באולם השמחות הסועדים בינם לבין עצמם לאחר תום האירוע, האם חייבים לברך שבע ברכות.</w:t>
      </w:r>
    </w:p>
    <w:p w14:paraId="7090E657" w14:textId="77777777" w:rsidR="00134EFA" w:rsidRDefault="00134EFA" w:rsidP="00134EFA">
      <w:pPr>
        <w:pStyle w:val="3"/>
        <w:rPr>
          <w:rFonts w:hint="cs"/>
          <w:rtl/>
        </w:rPr>
      </w:pPr>
    </w:p>
    <w:p w14:paraId="01E19783" w14:textId="77777777" w:rsidR="00134EFA" w:rsidRDefault="00134EFA" w:rsidP="00134EFA">
      <w:pPr>
        <w:autoSpaceDE w:val="0"/>
        <w:autoSpaceDN w:val="0"/>
        <w:adjustRightInd w:val="0"/>
        <w:jc w:val="both"/>
        <w:rPr>
          <w:rFonts w:hint="cs"/>
          <w:rtl/>
        </w:rPr>
      </w:pPr>
      <w:r>
        <w:rPr>
          <w:rFonts w:hint="cs"/>
          <w:b/>
          <w:bCs/>
          <w:rtl/>
        </w:rPr>
        <w:t xml:space="preserve">א. </w:t>
      </w:r>
      <w:r>
        <w:rPr>
          <w:rFonts w:hint="cs"/>
          <w:rtl/>
        </w:rPr>
        <w:t xml:space="preserve">הגמרא בפסחים קב ע"ב הביאה את המושג של "אין </w:t>
      </w:r>
      <w:proofErr w:type="spellStart"/>
      <w:r>
        <w:rPr>
          <w:rFonts w:hint="cs"/>
          <w:rtl/>
        </w:rPr>
        <w:t>עושין</w:t>
      </w:r>
      <w:proofErr w:type="spellEnd"/>
      <w:r>
        <w:rPr>
          <w:rFonts w:hint="cs"/>
          <w:rtl/>
        </w:rPr>
        <w:t xml:space="preserve"> מצוות חבילות </w:t>
      </w:r>
      <w:proofErr w:type="spellStart"/>
      <w:r>
        <w:rPr>
          <w:rFonts w:hint="cs"/>
          <w:rtl/>
        </w:rPr>
        <w:t>חבילות</w:t>
      </w:r>
      <w:proofErr w:type="spellEnd"/>
      <w:r>
        <w:rPr>
          <w:rFonts w:hint="cs"/>
          <w:rtl/>
        </w:rPr>
        <w:t xml:space="preserve">". ביאורו של מושג זה הוא שלא עושים כמה מצוות יחדיו, אלא עושים אותן אחת אחת, בנפרד, משום כבוד המצוות, שלא יהיו כחבילות הכרוכות יחדיו, שלא יהיו נראות המצוות עליו כמשא שיש לו לשאת (ע"פ פרישה פה בשם כתונת פסים).  </w:t>
      </w:r>
    </w:p>
    <w:p w14:paraId="467E3277" w14:textId="77777777" w:rsidR="00134EFA" w:rsidRDefault="00134EFA" w:rsidP="00134EFA">
      <w:pPr>
        <w:autoSpaceDE w:val="0"/>
        <w:autoSpaceDN w:val="0"/>
        <w:adjustRightInd w:val="0"/>
        <w:jc w:val="both"/>
        <w:rPr>
          <w:rFonts w:hint="cs"/>
          <w:rtl/>
        </w:rPr>
      </w:pPr>
    </w:p>
    <w:p w14:paraId="7262C9B5" w14:textId="77777777" w:rsidR="00134EFA" w:rsidRDefault="00134EFA" w:rsidP="00134EFA">
      <w:pPr>
        <w:autoSpaceDE w:val="0"/>
        <w:autoSpaceDN w:val="0"/>
        <w:adjustRightInd w:val="0"/>
        <w:jc w:val="both"/>
        <w:rPr>
          <w:rFonts w:hint="cs"/>
          <w:rtl/>
        </w:rPr>
      </w:pPr>
      <w:r>
        <w:rPr>
          <w:rFonts w:hint="cs"/>
          <w:b/>
          <w:bCs/>
          <w:rtl/>
        </w:rPr>
        <w:t>התוספות</w:t>
      </w:r>
      <w:r>
        <w:rPr>
          <w:rFonts w:hint="cs"/>
          <w:rtl/>
        </w:rPr>
        <w:t xml:space="preserve"> (שם פסחים קב ע"ב ד"ה שאין) כתבו שמשום טעם זה של "אין עושים מצוות חבילות </w:t>
      </w:r>
      <w:proofErr w:type="spellStart"/>
      <w:r>
        <w:rPr>
          <w:rFonts w:hint="cs"/>
          <w:rtl/>
        </w:rPr>
        <w:t>חבילות</w:t>
      </w:r>
      <w:proofErr w:type="spellEnd"/>
      <w:r>
        <w:rPr>
          <w:rFonts w:hint="cs"/>
          <w:rtl/>
        </w:rPr>
        <w:t xml:space="preserve">", הלכך אין </w:t>
      </w:r>
      <w:proofErr w:type="spellStart"/>
      <w:r>
        <w:rPr>
          <w:rFonts w:hint="cs"/>
          <w:rtl/>
        </w:rPr>
        <w:t>מברכין</w:t>
      </w:r>
      <w:proofErr w:type="spellEnd"/>
      <w:r>
        <w:rPr>
          <w:rFonts w:hint="cs"/>
          <w:rtl/>
        </w:rPr>
        <w:t xml:space="preserve"> ברכת המזון (כנראה של סעודת הנישואין) וברכת חתנים על כוס אחת, אלא </w:t>
      </w:r>
      <w:proofErr w:type="spellStart"/>
      <w:r>
        <w:rPr>
          <w:rFonts w:hint="cs"/>
          <w:rtl/>
        </w:rPr>
        <w:t>מביאין</w:t>
      </w:r>
      <w:proofErr w:type="spellEnd"/>
      <w:r>
        <w:rPr>
          <w:rFonts w:hint="cs"/>
          <w:rtl/>
        </w:rPr>
        <w:t xml:space="preserve"> כוס </w:t>
      </w:r>
      <w:proofErr w:type="spellStart"/>
      <w:r>
        <w:rPr>
          <w:rFonts w:hint="cs"/>
          <w:rtl/>
        </w:rPr>
        <w:t>ומברכין</w:t>
      </w:r>
      <w:proofErr w:type="spellEnd"/>
      <w:r>
        <w:rPr>
          <w:rFonts w:hint="cs"/>
          <w:rtl/>
        </w:rPr>
        <w:t xml:space="preserve"> עליה ברכת המזון, ולאחר שסיימו את ברכת המזון, מניח לפניו את הכוס </w:t>
      </w:r>
      <w:proofErr w:type="spellStart"/>
      <w:r>
        <w:rPr>
          <w:rFonts w:hint="cs"/>
          <w:rtl/>
        </w:rPr>
        <w:t>ומביאין</w:t>
      </w:r>
      <w:proofErr w:type="spellEnd"/>
      <w:r>
        <w:rPr>
          <w:rFonts w:hint="cs"/>
          <w:rtl/>
        </w:rPr>
        <w:t xml:space="preserve"> לו כוס אחרת ואומר עליה ו' ברכות, ומניחה, ונוטל הכוס הראשונה שבירך עליה ברכת המזון ואומר עליה בורא פרי הגפן.</w:t>
      </w:r>
    </w:p>
    <w:p w14:paraId="52E12ABA" w14:textId="77777777" w:rsidR="00134EFA" w:rsidRDefault="00134EFA" w:rsidP="00134EFA">
      <w:pPr>
        <w:autoSpaceDE w:val="0"/>
        <w:autoSpaceDN w:val="0"/>
        <w:adjustRightInd w:val="0"/>
        <w:jc w:val="both"/>
        <w:rPr>
          <w:rFonts w:hint="cs"/>
          <w:rtl/>
        </w:rPr>
      </w:pPr>
    </w:p>
    <w:p w14:paraId="2330F2B8" w14:textId="77777777" w:rsidR="00134EFA" w:rsidRDefault="00134EFA" w:rsidP="00134EFA">
      <w:pPr>
        <w:autoSpaceDE w:val="0"/>
        <w:autoSpaceDN w:val="0"/>
        <w:adjustRightInd w:val="0"/>
        <w:jc w:val="both"/>
        <w:rPr>
          <w:rFonts w:hint="cs"/>
          <w:rtl/>
        </w:rPr>
      </w:pPr>
      <w:r>
        <w:rPr>
          <w:rFonts w:hint="cs"/>
          <w:rtl/>
        </w:rPr>
        <w:t xml:space="preserve">וסיימו שם </w:t>
      </w:r>
      <w:proofErr w:type="spellStart"/>
      <w:r>
        <w:rPr>
          <w:rFonts w:hint="cs"/>
          <w:b/>
          <w:bCs/>
          <w:rtl/>
        </w:rPr>
        <w:t>התוס</w:t>
      </w:r>
      <w:proofErr w:type="spellEnd"/>
      <w:r>
        <w:rPr>
          <w:rFonts w:hint="cs"/>
          <w:b/>
          <w:bCs/>
          <w:rtl/>
        </w:rPr>
        <w:t>'</w:t>
      </w:r>
      <w:r>
        <w:rPr>
          <w:rFonts w:hint="cs"/>
          <w:rtl/>
        </w:rPr>
        <w:t xml:space="preserve"> שכן נוהגים באשכנז ובצרפת, אך בספרד אין </w:t>
      </w:r>
      <w:proofErr w:type="spellStart"/>
      <w:r>
        <w:rPr>
          <w:rFonts w:hint="cs"/>
          <w:rtl/>
        </w:rPr>
        <w:t>נוהגין</w:t>
      </w:r>
      <w:proofErr w:type="spellEnd"/>
      <w:r>
        <w:rPr>
          <w:rFonts w:hint="cs"/>
          <w:rtl/>
        </w:rPr>
        <w:t xml:space="preserve"> כן, אלא אומרים </w:t>
      </w:r>
      <w:proofErr w:type="spellStart"/>
      <w:r>
        <w:rPr>
          <w:rFonts w:hint="cs"/>
          <w:rtl/>
        </w:rPr>
        <w:t>הכל</w:t>
      </w:r>
      <w:proofErr w:type="spellEnd"/>
      <w:r>
        <w:rPr>
          <w:rFonts w:hint="cs"/>
          <w:rtl/>
        </w:rPr>
        <w:t xml:space="preserve"> על כוס אחת. </w:t>
      </w:r>
    </w:p>
    <w:p w14:paraId="27DC4BD2" w14:textId="77777777" w:rsidR="00134EFA" w:rsidRDefault="00134EFA" w:rsidP="00134EFA">
      <w:pPr>
        <w:pStyle w:val="a5"/>
        <w:rPr>
          <w:rFonts w:hint="cs"/>
          <w:rtl/>
        </w:rPr>
      </w:pPr>
    </w:p>
    <w:p w14:paraId="49557C00" w14:textId="77777777" w:rsidR="00134EFA" w:rsidRDefault="00134EFA" w:rsidP="00134EFA">
      <w:pPr>
        <w:pStyle w:val="a3"/>
        <w:tabs>
          <w:tab w:val="clear" w:pos="4153"/>
          <w:tab w:val="clear" w:pos="8306"/>
        </w:tabs>
        <w:jc w:val="both"/>
        <w:rPr>
          <w:rFonts w:hint="cs"/>
          <w:sz w:val="22"/>
          <w:rtl/>
        </w:rPr>
      </w:pPr>
      <w:proofErr w:type="spellStart"/>
      <w:r>
        <w:rPr>
          <w:rFonts w:hint="cs"/>
          <w:b/>
          <w:bCs/>
          <w:rtl/>
        </w:rPr>
        <w:t>השו"ע</w:t>
      </w:r>
      <w:proofErr w:type="spellEnd"/>
      <w:r>
        <w:rPr>
          <w:rFonts w:hint="cs"/>
          <w:rtl/>
        </w:rPr>
        <w:t xml:space="preserve"> בסעיף זה הביא את שתי השיטות הנ"ל רק ביחס לברכת המזון וברכות חתנים. בתחילה הביא את השיטה הסוברת </w:t>
      </w:r>
      <w:r>
        <w:rPr>
          <w:rFonts w:hint="eastAsia"/>
          <w:sz w:val="22"/>
          <w:rtl/>
        </w:rPr>
        <w:t>שאין</w:t>
      </w:r>
      <w:r>
        <w:rPr>
          <w:sz w:val="22"/>
          <w:rtl/>
        </w:rPr>
        <w:t xml:space="preserve"> </w:t>
      </w:r>
      <w:r>
        <w:rPr>
          <w:rFonts w:hint="eastAsia"/>
          <w:sz w:val="22"/>
          <w:rtl/>
        </w:rPr>
        <w:t>לומר</w:t>
      </w:r>
      <w:r>
        <w:rPr>
          <w:sz w:val="22"/>
          <w:rtl/>
        </w:rPr>
        <w:t xml:space="preserve"> </w:t>
      </w:r>
      <w:r>
        <w:rPr>
          <w:rFonts w:hint="eastAsia"/>
          <w:sz w:val="22"/>
          <w:rtl/>
        </w:rPr>
        <w:t>ז</w:t>
      </w:r>
      <w:r>
        <w:rPr>
          <w:sz w:val="22"/>
          <w:rtl/>
        </w:rPr>
        <w:t xml:space="preserve">' </w:t>
      </w:r>
      <w:r>
        <w:rPr>
          <w:rFonts w:hint="eastAsia"/>
          <w:sz w:val="22"/>
          <w:rtl/>
        </w:rPr>
        <w:t>ברכות</w:t>
      </w:r>
      <w:r>
        <w:rPr>
          <w:sz w:val="22"/>
          <w:rtl/>
        </w:rPr>
        <w:t xml:space="preserve"> </w:t>
      </w:r>
      <w:r>
        <w:rPr>
          <w:rFonts w:hint="eastAsia"/>
          <w:sz w:val="22"/>
          <w:rtl/>
        </w:rPr>
        <w:t>על</w:t>
      </w:r>
      <w:r>
        <w:rPr>
          <w:sz w:val="22"/>
          <w:rtl/>
        </w:rPr>
        <w:t xml:space="preserve"> </w:t>
      </w:r>
      <w:r>
        <w:rPr>
          <w:rFonts w:hint="eastAsia"/>
          <w:sz w:val="22"/>
          <w:rtl/>
        </w:rPr>
        <w:t>כוס</w:t>
      </w:r>
      <w:r>
        <w:rPr>
          <w:sz w:val="22"/>
          <w:rtl/>
        </w:rPr>
        <w:t xml:space="preserve"> </w:t>
      </w:r>
      <w:r>
        <w:rPr>
          <w:rFonts w:hint="eastAsia"/>
          <w:sz w:val="22"/>
          <w:rtl/>
        </w:rPr>
        <w:t>ברכת</w:t>
      </w:r>
      <w:r>
        <w:rPr>
          <w:sz w:val="22"/>
          <w:rtl/>
        </w:rPr>
        <w:t xml:space="preserve"> </w:t>
      </w:r>
      <w:r>
        <w:rPr>
          <w:rFonts w:hint="eastAsia"/>
          <w:sz w:val="22"/>
          <w:rtl/>
        </w:rPr>
        <w:t>המזון</w:t>
      </w:r>
      <w:r>
        <w:rPr>
          <w:sz w:val="22"/>
          <w:rtl/>
        </w:rPr>
        <w:t xml:space="preserve">, </w:t>
      </w:r>
      <w:r>
        <w:rPr>
          <w:rFonts w:hint="eastAsia"/>
          <w:sz w:val="22"/>
          <w:rtl/>
        </w:rPr>
        <w:t>אלא</w:t>
      </w:r>
      <w:r>
        <w:rPr>
          <w:sz w:val="22"/>
          <w:rtl/>
        </w:rPr>
        <w:t xml:space="preserve"> </w:t>
      </w:r>
      <w:r>
        <w:rPr>
          <w:rFonts w:hint="eastAsia"/>
          <w:sz w:val="22"/>
          <w:rtl/>
        </w:rPr>
        <w:t>מביא</w:t>
      </w:r>
      <w:r>
        <w:rPr>
          <w:sz w:val="22"/>
          <w:rtl/>
        </w:rPr>
        <w:t xml:space="preserve"> </w:t>
      </w:r>
      <w:r>
        <w:rPr>
          <w:rFonts w:hint="eastAsia"/>
          <w:sz w:val="22"/>
          <w:rtl/>
        </w:rPr>
        <w:t>כוס</w:t>
      </w:r>
      <w:r>
        <w:rPr>
          <w:sz w:val="22"/>
          <w:rtl/>
        </w:rPr>
        <w:t xml:space="preserve"> </w:t>
      </w:r>
      <w:r>
        <w:rPr>
          <w:rFonts w:hint="eastAsia"/>
          <w:sz w:val="22"/>
          <w:rtl/>
        </w:rPr>
        <w:t>אחר</w:t>
      </w:r>
      <w:r>
        <w:rPr>
          <w:rFonts w:hint="cs"/>
          <w:sz w:val="22"/>
          <w:rtl/>
        </w:rPr>
        <w:t>ת</w:t>
      </w:r>
      <w:r>
        <w:rPr>
          <w:sz w:val="22"/>
          <w:rtl/>
        </w:rPr>
        <w:t xml:space="preserve"> </w:t>
      </w:r>
      <w:r>
        <w:rPr>
          <w:rFonts w:hint="eastAsia"/>
          <w:sz w:val="22"/>
          <w:rtl/>
        </w:rPr>
        <w:t>ואומר</w:t>
      </w:r>
      <w:r>
        <w:rPr>
          <w:sz w:val="22"/>
          <w:rtl/>
        </w:rPr>
        <w:t xml:space="preserve"> </w:t>
      </w:r>
      <w:r>
        <w:rPr>
          <w:rFonts w:hint="eastAsia"/>
          <w:sz w:val="22"/>
          <w:rtl/>
        </w:rPr>
        <w:t>עלי</w:t>
      </w:r>
      <w:r>
        <w:rPr>
          <w:rFonts w:hint="cs"/>
          <w:sz w:val="22"/>
          <w:rtl/>
        </w:rPr>
        <w:t>ה</w:t>
      </w:r>
      <w:r>
        <w:rPr>
          <w:sz w:val="22"/>
          <w:rtl/>
        </w:rPr>
        <w:t xml:space="preserve"> </w:t>
      </w:r>
      <w:r>
        <w:rPr>
          <w:rFonts w:hint="eastAsia"/>
          <w:sz w:val="22"/>
          <w:rtl/>
        </w:rPr>
        <w:t>ז</w:t>
      </w:r>
      <w:r>
        <w:rPr>
          <w:sz w:val="22"/>
          <w:rtl/>
        </w:rPr>
        <w:t xml:space="preserve">' </w:t>
      </w:r>
      <w:r>
        <w:rPr>
          <w:rFonts w:hint="eastAsia"/>
          <w:sz w:val="22"/>
          <w:rtl/>
        </w:rPr>
        <w:t>ברכות</w:t>
      </w:r>
      <w:r>
        <w:rPr>
          <w:sz w:val="22"/>
          <w:rtl/>
        </w:rPr>
        <w:t xml:space="preserve">, </w:t>
      </w:r>
      <w:r>
        <w:rPr>
          <w:rFonts w:hint="eastAsia"/>
          <w:sz w:val="22"/>
          <w:rtl/>
        </w:rPr>
        <w:t>וחוזר</w:t>
      </w:r>
      <w:r>
        <w:rPr>
          <w:sz w:val="22"/>
          <w:rtl/>
        </w:rPr>
        <w:t xml:space="preserve"> </w:t>
      </w:r>
      <w:r>
        <w:rPr>
          <w:rFonts w:hint="eastAsia"/>
          <w:sz w:val="22"/>
          <w:rtl/>
        </w:rPr>
        <w:t>ולוקח</w:t>
      </w:r>
      <w:r>
        <w:rPr>
          <w:sz w:val="22"/>
          <w:rtl/>
        </w:rPr>
        <w:t xml:space="preserve"> </w:t>
      </w:r>
      <w:r>
        <w:rPr>
          <w:rFonts w:hint="eastAsia"/>
          <w:sz w:val="22"/>
          <w:rtl/>
        </w:rPr>
        <w:t>כוס</w:t>
      </w:r>
      <w:r>
        <w:rPr>
          <w:sz w:val="22"/>
          <w:rtl/>
        </w:rPr>
        <w:t xml:space="preserve"> </w:t>
      </w:r>
      <w:r>
        <w:rPr>
          <w:rFonts w:hint="eastAsia"/>
          <w:sz w:val="22"/>
          <w:rtl/>
        </w:rPr>
        <w:t>של</w:t>
      </w:r>
      <w:r>
        <w:rPr>
          <w:sz w:val="22"/>
          <w:rtl/>
        </w:rPr>
        <w:t xml:space="preserve"> </w:t>
      </w:r>
      <w:r>
        <w:rPr>
          <w:rFonts w:hint="eastAsia"/>
          <w:sz w:val="22"/>
          <w:rtl/>
        </w:rPr>
        <w:t>ברכת</w:t>
      </w:r>
      <w:r>
        <w:rPr>
          <w:sz w:val="22"/>
          <w:rtl/>
        </w:rPr>
        <w:t xml:space="preserve"> </w:t>
      </w:r>
      <w:r>
        <w:rPr>
          <w:rFonts w:hint="eastAsia"/>
          <w:sz w:val="22"/>
          <w:rtl/>
        </w:rPr>
        <w:t>המזון</w:t>
      </w:r>
      <w:r>
        <w:rPr>
          <w:sz w:val="22"/>
          <w:rtl/>
        </w:rPr>
        <w:t xml:space="preserve"> </w:t>
      </w:r>
      <w:r>
        <w:rPr>
          <w:rFonts w:hint="eastAsia"/>
          <w:sz w:val="22"/>
          <w:rtl/>
        </w:rPr>
        <w:t>ואומר</w:t>
      </w:r>
      <w:r>
        <w:rPr>
          <w:sz w:val="22"/>
          <w:rtl/>
        </w:rPr>
        <w:t xml:space="preserve"> </w:t>
      </w:r>
      <w:r>
        <w:rPr>
          <w:rFonts w:hint="eastAsia"/>
          <w:sz w:val="22"/>
          <w:rtl/>
        </w:rPr>
        <w:t>עלי</w:t>
      </w:r>
      <w:r>
        <w:rPr>
          <w:rFonts w:hint="cs"/>
          <w:sz w:val="22"/>
          <w:rtl/>
        </w:rPr>
        <w:t>ה</w:t>
      </w:r>
      <w:r>
        <w:rPr>
          <w:sz w:val="22"/>
          <w:rtl/>
        </w:rPr>
        <w:t xml:space="preserve"> </w:t>
      </w:r>
      <w:r>
        <w:rPr>
          <w:rFonts w:hint="eastAsia"/>
          <w:sz w:val="22"/>
          <w:rtl/>
        </w:rPr>
        <w:t>בורא</w:t>
      </w:r>
      <w:r>
        <w:rPr>
          <w:sz w:val="22"/>
          <w:rtl/>
        </w:rPr>
        <w:t xml:space="preserve"> </w:t>
      </w:r>
      <w:r>
        <w:rPr>
          <w:rFonts w:hint="eastAsia"/>
          <w:sz w:val="22"/>
          <w:rtl/>
        </w:rPr>
        <w:t>פרי</w:t>
      </w:r>
      <w:r>
        <w:rPr>
          <w:sz w:val="22"/>
          <w:rtl/>
        </w:rPr>
        <w:t xml:space="preserve"> </w:t>
      </w:r>
      <w:r>
        <w:rPr>
          <w:rFonts w:hint="eastAsia"/>
          <w:sz w:val="22"/>
          <w:rtl/>
        </w:rPr>
        <w:t>הגפן</w:t>
      </w:r>
      <w:r>
        <w:rPr>
          <w:sz w:val="22"/>
          <w:rtl/>
        </w:rPr>
        <w:t xml:space="preserve">. </w:t>
      </w:r>
      <w:r>
        <w:rPr>
          <w:rFonts w:hint="eastAsia"/>
          <w:sz w:val="22"/>
          <w:rtl/>
        </w:rPr>
        <w:t>ו</w:t>
      </w:r>
      <w:r>
        <w:rPr>
          <w:rFonts w:hint="cs"/>
          <w:sz w:val="22"/>
          <w:rtl/>
        </w:rPr>
        <w:t>מיד ציין את השיטה החולקת: "ו</w:t>
      </w:r>
      <w:r>
        <w:rPr>
          <w:rFonts w:hint="eastAsia"/>
          <w:sz w:val="22"/>
          <w:rtl/>
        </w:rPr>
        <w:t>י</w:t>
      </w:r>
      <w:r>
        <w:rPr>
          <w:sz w:val="22"/>
          <w:rtl/>
        </w:rPr>
        <w:t>"</w:t>
      </w:r>
      <w:r>
        <w:rPr>
          <w:rFonts w:hint="eastAsia"/>
          <w:sz w:val="22"/>
          <w:rtl/>
        </w:rPr>
        <w:t>א</w:t>
      </w:r>
      <w:r>
        <w:rPr>
          <w:sz w:val="22"/>
          <w:rtl/>
        </w:rPr>
        <w:t xml:space="preserve"> </w:t>
      </w:r>
      <w:r>
        <w:rPr>
          <w:rFonts w:hint="eastAsia"/>
          <w:sz w:val="22"/>
          <w:rtl/>
        </w:rPr>
        <w:t>שאין</w:t>
      </w:r>
      <w:r>
        <w:rPr>
          <w:sz w:val="22"/>
          <w:rtl/>
        </w:rPr>
        <w:t xml:space="preserve"> </w:t>
      </w:r>
      <w:r>
        <w:rPr>
          <w:rFonts w:hint="eastAsia"/>
          <w:sz w:val="22"/>
          <w:rtl/>
        </w:rPr>
        <w:t>צריך</w:t>
      </w:r>
      <w:r>
        <w:rPr>
          <w:sz w:val="22"/>
          <w:rtl/>
        </w:rPr>
        <w:t xml:space="preserve">, </w:t>
      </w:r>
      <w:r>
        <w:rPr>
          <w:rFonts w:hint="eastAsia"/>
          <w:sz w:val="22"/>
          <w:rtl/>
        </w:rPr>
        <w:t>אלא</w:t>
      </w:r>
      <w:r>
        <w:rPr>
          <w:sz w:val="22"/>
          <w:rtl/>
        </w:rPr>
        <w:t xml:space="preserve"> </w:t>
      </w:r>
      <w:r>
        <w:rPr>
          <w:rFonts w:hint="eastAsia"/>
          <w:sz w:val="22"/>
          <w:rtl/>
        </w:rPr>
        <w:t>על</w:t>
      </w:r>
      <w:r>
        <w:rPr>
          <w:sz w:val="22"/>
          <w:rtl/>
        </w:rPr>
        <w:t xml:space="preserve"> </w:t>
      </w:r>
      <w:r>
        <w:rPr>
          <w:rFonts w:hint="eastAsia"/>
          <w:sz w:val="22"/>
          <w:rtl/>
        </w:rPr>
        <w:t>כוס</w:t>
      </w:r>
      <w:r>
        <w:rPr>
          <w:sz w:val="22"/>
          <w:rtl/>
        </w:rPr>
        <w:t xml:space="preserve"> </w:t>
      </w:r>
      <w:r>
        <w:rPr>
          <w:rFonts w:hint="eastAsia"/>
          <w:sz w:val="22"/>
          <w:rtl/>
        </w:rPr>
        <w:t>של</w:t>
      </w:r>
      <w:r>
        <w:rPr>
          <w:sz w:val="22"/>
          <w:rtl/>
        </w:rPr>
        <w:t xml:space="preserve"> </w:t>
      </w:r>
      <w:r>
        <w:rPr>
          <w:rFonts w:hint="eastAsia"/>
          <w:sz w:val="22"/>
          <w:rtl/>
        </w:rPr>
        <w:t>ברכת</w:t>
      </w:r>
      <w:r>
        <w:rPr>
          <w:sz w:val="22"/>
          <w:rtl/>
        </w:rPr>
        <w:t xml:space="preserve"> </w:t>
      </w:r>
      <w:r>
        <w:rPr>
          <w:rFonts w:hint="eastAsia"/>
          <w:sz w:val="22"/>
          <w:rtl/>
        </w:rPr>
        <w:t>המזון</w:t>
      </w:r>
      <w:r>
        <w:rPr>
          <w:sz w:val="22"/>
          <w:rtl/>
        </w:rPr>
        <w:t xml:space="preserve"> </w:t>
      </w:r>
      <w:r>
        <w:rPr>
          <w:rFonts w:hint="eastAsia"/>
          <w:sz w:val="22"/>
          <w:rtl/>
        </w:rPr>
        <w:t>מברך</w:t>
      </w:r>
      <w:r>
        <w:rPr>
          <w:sz w:val="22"/>
          <w:rtl/>
        </w:rPr>
        <w:t xml:space="preserve"> </w:t>
      </w:r>
      <w:r>
        <w:rPr>
          <w:rFonts w:hint="eastAsia"/>
          <w:sz w:val="22"/>
          <w:rtl/>
        </w:rPr>
        <w:t>ז</w:t>
      </w:r>
      <w:r>
        <w:rPr>
          <w:sz w:val="22"/>
          <w:rtl/>
        </w:rPr>
        <w:t xml:space="preserve">' </w:t>
      </w:r>
      <w:r>
        <w:rPr>
          <w:rFonts w:hint="eastAsia"/>
          <w:sz w:val="22"/>
          <w:rtl/>
        </w:rPr>
        <w:t>ברכות</w:t>
      </w:r>
      <w:r>
        <w:rPr>
          <w:rFonts w:hint="cs"/>
          <w:sz w:val="22"/>
          <w:rtl/>
        </w:rPr>
        <w:t>"</w:t>
      </w:r>
      <w:r>
        <w:rPr>
          <w:sz w:val="22"/>
          <w:rtl/>
        </w:rPr>
        <w:t xml:space="preserve">, </w:t>
      </w:r>
      <w:r>
        <w:rPr>
          <w:rFonts w:hint="cs"/>
          <w:sz w:val="22"/>
          <w:rtl/>
        </w:rPr>
        <w:t xml:space="preserve">והכריע </w:t>
      </w:r>
      <w:proofErr w:type="spellStart"/>
      <w:r>
        <w:rPr>
          <w:rFonts w:hint="cs"/>
          <w:sz w:val="22"/>
          <w:rtl/>
        </w:rPr>
        <w:t>השו"ע</w:t>
      </w:r>
      <w:proofErr w:type="spellEnd"/>
      <w:r>
        <w:rPr>
          <w:rFonts w:hint="cs"/>
          <w:sz w:val="22"/>
          <w:rtl/>
        </w:rPr>
        <w:t xml:space="preserve"> כשיטה שניה זו, וכתב עליה: "</w:t>
      </w:r>
      <w:r>
        <w:rPr>
          <w:rFonts w:hint="eastAsia"/>
          <w:sz w:val="22"/>
          <w:rtl/>
        </w:rPr>
        <w:t>וכן</w:t>
      </w:r>
      <w:r>
        <w:rPr>
          <w:sz w:val="22"/>
          <w:rtl/>
        </w:rPr>
        <w:t xml:space="preserve"> </w:t>
      </w:r>
      <w:r>
        <w:rPr>
          <w:rFonts w:hint="eastAsia"/>
          <w:sz w:val="22"/>
          <w:rtl/>
        </w:rPr>
        <w:t>פשט</w:t>
      </w:r>
      <w:r>
        <w:rPr>
          <w:sz w:val="22"/>
          <w:rtl/>
        </w:rPr>
        <w:t xml:space="preserve"> </w:t>
      </w:r>
      <w:r>
        <w:rPr>
          <w:rFonts w:hint="eastAsia"/>
          <w:sz w:val="22"/>
          <w:rtl/>
        </w:rPr>
        <w:t>המנהג</w:t>
      </w:r>
      <w:r>
        <w:rPr>
          <w:rFonts w:hint="cs"/>
          <w:sz w:val="22"/>
          <w:rtl/>
        </w:rPr>
        <w:t xml:space="preserve">" (שמספיקה כוס אחת </w:t>
      </w:r>
      <w:proofErr w:type="spellStart"/>
      <w:r>
        <w:rPr>
          <w:rFonts w:hint="cs"/>
          <w:sz w:val="22"/>
          <w:rtl/>
        </w:rPr>
        <w:t>לשתיהם</w:t>
      </w:r>
      <w:proofErr w:type="spellEnd"/>
      <w:r>
        <w:rPr>
          <w:rFonts w:hint="cs"/>
          <w:sz w:val="22"/>
          <w:rtl/>
        </w:rPr>
        <w:t>).</w:t>
      </w:r>
    </w:p>
    <w:p w14:paraId="6F82D521" w14:textId="77777777" w:rsidR="00134EFA" w:rsidRDefault="00134EFA" w:rsidP="00134EFA">
      <w:pPr>
        <w:pStyle w:val="a3"/>
        <w:tabs>
          <w:tab w:val="clear" w:pos="4153"/>
          <w:tab w:val="clear" w:pos="8306"/>
        </w:tabs>
        <w:jc w:val="both"/>
        <w:rPr>
          <w:rFonts w:hint="cs"/>
          <w:sz w:val="22"/>
          <w:rtl/>
        </w:rPr>
      </w:pPr>
    </w:p>
    <w:p w14:paraId="0937379F" w14:textId="77777777" w:rsidR="00134EFA" w:rsidRDefault="00134EFA" w:rsidP="00134EFA">
      <w:pPr>
        <w:pStyle w:val="a3"/>
        <w:tabs>
          <w:tab w:val="clear" w:pos="4153"/>
          <w:tab w:val="clear" w:pos="8306"/>
        </w:tabs>
        <w:jc w:val="both"/>
        <w:rPr>
          <w:rFonts w:hint="cs"/>
          <w:sz w:val="22"/>
          <w:rtl/>
        </w:rPr>
      </w:pPr>
      <w:r>
        <w:rPr>
          <w:rFonts w:hint="cs"/>
          <w:sz w:val="22"/>
          <w:rtl/>
        </w:rPr>
        <w:t xml:space="preserve">ואולם, </w:t>
      </w:r>
      <w:proofErr w:type="spellStart"/>
      <w:r>
        <w:rPr>
          <w:rFonts w:hint="cs"/>
          <w:b/>
          <w:bCs/>
          <w:sz w:val="22"/>
          <w:rtl/>
        </w:rPr>
        <w:t>הרמ"א</w:t>
      </w:r>
      <w:proofErr w:type="spellEnd"/>
      <w:r>
        <w:rPr>
          <w:rFonts w:hint="cs"/>
          <w:sz w:val="22"/>
          <w:rtl/>
        </w:rPr>
        <w:t xml:space="preserve"> בסעיף זה חלק על </w:t>
      </w:r>
      <w:proofErr w:type="spellStart"/>
      <w:r>
        <w:rPr>
          <w:rFonts w:hint="cs"/>
          <w:sz w:val="22"/>
          <w:rtl/>
        </w:rPr>
        <w:t>השו"ע</w:t>
      </w:r>
      <w:proofErr w:type="spellEnd"/>
      <w:r>
        <w:rPr>
          <w:rFonts w:hint="cs"/>
          <w:sz w:val="22"/>
          <w:rtl/>
        </w:rPr>
        <w:t xml:space="preserve"> וכתב: "ו</w:t>
      </w:r>
      <w:r>
        <w:rPr>
          <w:rFonts w:hint="eastAsia"/>
          <w:sz w:val="22"/>
          <w:rtl/>
        </w:rPr>
        <w:t>במדינות</w:t>
      </w:r>
      <w:r>
        <w:rPr>
          <w:sz w:val="22"/>
          <w:rtl/>
        </w:rPr>
        <w:t xml:space="preserve"> </w:t>
      </w:r>
      <w:r>
        <w:rPr>
          <w:rFonts w:hint="eastAsia"/>
          <w:sz w:val="22"/>
          <w:rtl/>
        </w:rPr>
        <w:t>אלו</w:t>
      </w:r>
      <w:r>
        <w:rPr>
          <w:sz w:val="22"/>
          <w:rtl/>
        </w:rPr>
        <w:t xml:space="preserve"> </w:t>
      </w:r>
      <w:proofErr w:type="spellStart"/>
      <w:r>
        <w:rPr>
          <w:rFonts w:hint="eastAsia"/>
          <w:sz w:val="22"/>
          <w:rtl/>
        </w:rPr>
        <w:t>נוהגין</w:t>
      </w:r>
      <w:proofErr w:type="spellEnd"/>
      <w:r>
        <w:rPr>
          <w:sz w:val="22"/>
          <w:rtl/>
        </w:rPr>
        <w:t xml:space="preserve"> </w:t>
      </w:r>
      <w:proofErr w:type="spellStart"/>
      <w:r>
        <w:rPr>
          <w:rFonts w:hint="eastAsia"/>
          <w:sz w:val="22"/>
          <w:rtl/>
        </w:rPr>
        <w:t>כסברא</w:t>
      </w:r>
      <w:proofErr w:type="spellEnd"/>
      <w:r>
        <w:rPr>
          <w:sz w:val="22"/>
          <w:rtl/>
        </w:rPr>
        <w:t xml:space="preserve"> </w:t>
      </w:r>
      <w:r>
        <w:rPr>
          <w:rFonts w:hint="eastAsia"/>
          <w:sz w:val="22"/>
          <w:rtl/>
        </w:rPr>
        <w:t>הראשונה</w:t>
      </w:r>
      <w:r>
        <w:rPr>
          <w:rFonts w:hint="cs"/>
          <w:sz w:val="22"/>
          <w:rtl/>
        </w:rPr>
        <w:t>" (להצריך כוס נפרדת לכל אחת מהברכות)</w:t>
      </w:r>
      <w:r>
        <w:rPr>
          <w:sz w:val="22"/>
          <w:rtl/>
        </w:rPr>
        <w:t xml:space="preserve">. </w:t>
      </w:r>
    </w:p>
    <w:p w14:paraId="265D8024" w14:textId="77777777" w:rsidR="00134EFA" w:rsidRDefault="00134EFA" w:rsidP="00134EFA">
      <w:pPr>
        <w:pStyle w:val="a3"/>
        <w:tabs>
          <w:tab w:val="clear" w:pos="4153"/>
          <w:tab w:val="clear" w:pos="8306"/>
        </w:tabs>
        <w:jc w:val="both"/>
        <w:rPr>
          <w:rFonts w:hint="cs"/>
          <w:sz w:val="22"/>
          <w:rtl/>
        </w:rPr>
      </w:pPr>
    </w:p>
    <w:p w14:paraId="6C09B373" w14:textId="77777777" w:rsidR="00134EFA" w:rsidRDefault="00134EFA" w:rsidP="00134EFA">
      <w:pPr>
        <w:pStyle w:val="a3"/>
        <w:tabs>
          <w:tab w:val="clear" w:pos="4153"/>
          <w:tab w:val="clear" w:pos="8306"/>
        </w:tabs>
        <w:jc w:val="both"/>
        <w:rPr>
          <w:rFonts w:hint="cs"/>
          <w:sz w:val="22"/>
          <w:rtl/>
        </w:rPr>
      </w:pPr>
      <w:r>
        <w:rPr>
          <w:rFonts w:hint="cs"/>
          <w:sz w:val="22"/>
          <w:rtl/>
        </w:rPr>
        <w:t xml:space="preserve">עוד הוסיף </w:t>
      </w:r>
      <w:proofErr w:type="spellStart"/>
      <w:r>
        <w:rPr>
          <w:rFonts w:hint="cs"/>
          <w:b/>
          <w:bCs/>
          <w:sz w:val="22"/>
          <w:rtl/>
        </w:rPr>
        <w:t>הרמ"א</w:t>
      </w:r>
      <w:proofErr w:type="spellEnd"/>
      <w:r>
        <w:rPr>
          <w:rFonts w:hint="cs"/>
          <w:sz w:val="22"/>
          <w:rtl/>
        </w:rPr>
        <w:t xml:space="preserve"> שיש הסוברים</w:t>
      </w:r>
      <w:r>
        <w:rPr>
          <w:sz w:val="22"/>
          <w:rtl/>
        </w:rPr>
        <w:t xml:space="preserve"> </w:t>
      </w:r>
      <w:r>
        <w:rPr>
          <w:rFonts w:hint="cs"/>
          <w:sz w:val="22"/>
          <w:rtl/>
        </w:rPr>
        <w:t>ש</w:t>
      </w:r>
      <w:r>
        <w:rPr>
          <w:rFonts w:hint="eastAsia"/>
          <w:sz w:val="22"/>
          <w:rtl/>
        </w:rPr>
        <w:t>אפילו</w:t>
      </w:r>
      <w:r>
        <w:rPr>
          <w:sz w:val="22"/>
          <w:rtl/>
        </w:rPr>
        <w:t xml:space="preserve"> </w:t>
      </w:r>
      <w:r>
        <w:rPr>
          <w:rFonts w:hint="eastAsia"/>
          <w:sz w:val="22"/>
          <w:rtl/>
        </w:rPr>
        <w:t>ל</w:t>
      </w:r>
      <w:r>
        <w:rPr>
          <w:rFonts w:hint="cs"/>
          <w:sz w:val="22"/>
          <w:rtl/>
        </w:rPr>
        <w:t>ברכת "</w:t>
      </w:r>
      <w:r>
        <w:rPr>
          <w:rFonts w:hint="eastAsia"/>
          <w:sz w:val="22"/>
          <w:rtl/>
        </w:rPr>
        <w:t>אשר</w:t>
      </w:r>
      <w:r>
        <w:rPr>
          <w:sz w:val="22"/>
          <w:rtl/>
        </w:rPr>
        <w:t xml:space="preserve"> </w:t>
      </w:r>
      <w:r>
        <w:rPr>
          <w:rFonts w:hint="eastAsia"/>
          <w:sz w:val="22"/>
          <w:rtl/>
        </w:rPr>
        <w:t>ברא</w:t>
      </w:r>
      <w:r>
        <w:rPr>
          <w:rFonts w:hint="cs"/>
          <w:sz w:val="22"/>
          <w:rtl/>
        </w:rPr>
        <w:t>"</w:t>
      </w:r>
      <w:r>
        <w:rPr>
          <w:sz w:val="22"/>
          <w:rtl/>
        </w:rPr>
        <w:t xml:space="preserve"> </w:t>
      </w:r>
      <w:r>
        <w:rPr>
          <w:rFonts w:hint="eastAsia"/>
          <w:sz w:val="22"/>
          <w:rtl/>
        </w:rPr>
        <w:t>ל</w:t>
      </w:r>
      <w:r>
        <w:rPr>
          <w:rFonts w:hint="cs"/>
          <w:sz w:val="22"/>
          <w:rtl/>
        </w:rPr>
        <w:t>בד (במצב שמברכים אותה לבד, כגון שאין עשרה)</w:t>
      </w:r>
      <w:r>
        <w:rPr>
          <w:sz w:val="22"/>
          <w:rtl/>
        </w:rPr>
        <w:t xml:space="preserve"> </w:t>
      </w:r>
      <w:r>
        <w:rPr>
          <w:rFonts w:hint="cs"/>
          <w:sz w:val="22"/>
          <w:rtl/>
        </w:rPr>
        <w:t>ג"כ צריך לה כוס נפרדת</w:t>
      </w:r>
      <w:r>
        <w:rPr>
          <w:sz w:val="22"/>
          <w:rtl/>
        </w:rPr>
        <w:t>.</w:t>
      </w:r>
    </w:p>
    <w:p w14:paraId="4B3642D4" w14:textId="77777777" w:rsidR="00134EFA" w:rsidRDefault="00134EFA" w:rsidP="00134EFA">
      <w:pPr>
        <w:pStyle w:val="a3"/>
        <w:tabs>
          <w:tab w:val="clear" w:pos="4153"/>
          <w:tab w:val="clear" w:pos="8306"/>
        </w:tabs>
        <w:jc w:val="both"/>
        <w:rPr>
          <w:rFonts w:hint="cs"/>
          <w:sz w:val="22"/>
          <w:rtl/>
        </w:rPr>
      </w:pPr>
    </w:p>
    <w:p w14:paraId="7BAEA930" w14:textId="77777777" w:rsidR="00134EFA" w:rsidRDefault="00134EFA" w:rsidP="00134EFA">
      <w:pPr>
        <w:pStyle w:val="a3"/>
        <w:tabs>
          <w:tab w:val="clear" w:pos="4153"/>
          <w:tab w:val="clear" w:pos="8306"/>
        </w:tabs>
        <w:jc w:val="both"/>
        <w:rPr>
          <w:rFonts w:hint="cs"/>
          <w:sz w:val="22"/>
          <w:rtl/>
        </w:rPr>
      </w:pPr>
      <w:r>
        <w:rPr>
          <w:rFonts w:hint="cs"/>
          <w:sz w:val="22"/>
          <w:rtl/>
        </w:rPr>
        <w:t xml:space="preserve">ב. </w:t>
      </w:r>
      <w:proofErr w:type="spellStart"/>
      <w:r>
        <w:rPr>
          <w:rFonts w:hint="cs"/>
          <w:sz w:val="22"/>
          <w:rtl/>
        </w:rPr>
        <w:t>לשו"ע</w:t>
      </w:r>
      <w:proofErr w:type="spellEnd"/>
      <w:r>
        <w:rPr>
          <w:rFonts w:hint="cs"/>
          <w:sz w:val="22"/>
          <w:rtl/>
        </w:rPr>
        <w:t xml:space="preserve"> (סב, י) רק בבית חתנים. ב"ש </w:t>
      </w:r>
      <w:proofErr w:type="spellStart"/>
      <w:r>
        <w:rPr>
          <w:rFonts w:hint="cs"/>
          <w:sz w:val="22"/>
          <w:rtl/>
        </w:rPr>
        <w:t>יג</w:t>
      </w:r>
      <w:proofErr w:type="spellEnd"/>
      <w:r>
        <w:rPr>
          <w:rFonts w:hint="cs"/>
          <w:sz w:val="22"/>
          <w:rtl/>
        </w:rPr>
        <w:t xml:space="preserve"> מביא את </w:t>
      </w:r>
      <w:proofErr w:type="spellStart"/>
      <w:r>
        <w:rPr>
          <w:rFonts w:hint="cs"/>
          <w:sz w:val="22"/>
          <w:rtl/>
        </w:rPr>
        <w:t>הט"ז</w:t>
      </w:r>
      <w:proofErr w:type="spellEnd"/>
      <w:r>
        <w:rPr>
          <w:rFonts w:hint="cs"/>
          <w:sz w:val="22"/>
          <w:rtl/>
        </w:rPr>
        <w:t xml:space="preserve"> החולק, וכך נהגו האשכנזים (</w:t>
      </w:r>
      <w:proofErr w:type="spellStart"/>
      <w:r>
        <w:rPr>
          <w:rFonts w:hint="cs"/>
          <w:sz w:val="22"/>
          <w:rtl/>
        </w:rPr>
        <w:t>ובפת"ש</w:t>
      </w:r>
      <w:proofErr w:type="spellEnd"/>
      <w:r>
        <w:rPr>
          <w:rFonts w:hint="cs"/>
          <w:sz w:val="22"/>
          <w:rtl/>
        </w:rPr>
        <w:t xml:space="preserve"> </w:t>
      </w:r>
      <w:proofErr w:type="spellStart"/>
      <w:r>
        <w:rPr>
          <w:rFonts w:hint="cs"/>
          <w:sz w:val="22"/>
          <w:rtl/>
        </w:rPr>
        <w:t>יט</w:t>
      </w:r>
      <w:proofErr w:type="spellEnd"/>
      <w:r>
        <w:rPr>
          <w:rFonts w:hint="cs"/>
          <w:sz w:val="22"/>
          <w:rtl/>
        </w:rPr>
        <w:t>, שבמלון לא יברכו, אף לט"ז, אלא רק במקום שקובעים בו דירתם).</w:t>
      </w:r>
      <w:r>
        <w:rPr>
          <w:sz w:val="22"/>
          <w:rtl/>
        </w:rPr>
        <w:t xml:space="preserve"> </w:t>
      </w:r>
    </w:p>
    <w:p w14:paraId="769D7F09" w14:textId="77777777" w:rsidR="00134EFA" w:rsidRDefault="00134EFA" w:rsidP="00134EFA">
      <w:pPr>
        <w:pStyle w:val="3"/>
        <w:rPr>
          <w:rFonts w:hint="cs"/>
          <w:rtl/>
        </w:rPr>
      </w:pPr>
    </w:p>
    <w:p w14:paraId="131F6BFE" w14:textId="77777777" w:rsidR="00134EFA" w:rsidRDefault="00134EFA" w:rsidP="00134EFA">
      <w:pPr>
        <w:pStyle w:val="a5"/>
        <w:rPr>
          <w:rFonts w:hint="cs"/>
          <w:rtl/>
        </w:rPr>
      </w:pPr>
      <w:r>
        <w:rPr>
          <w:rFonts w:hint="cs"/>
          <w:rtl/>
        </w:rPr>
        <w:lastRenderedPageBreak/>
        <w:t xml:space="preserve">ג. מקורה של הלכה זו הוא </w:t>
      </w:r>
      <w:r>
        <w:rPr>
          <w:rFonts w:hint="cs"/>
          <w:b/>
          <w:bCs/>
          <w:rtl/>
        </w:rPr>
        <w:t>בבית יוסף</w:t>
      </w:r>
      <w:r>
        <w:rPr>
          <w:rFonts w:hint="cs"/>
          <w:rtl/>
        </w:rPr>
        <w:t xml:space="preserve"> שהביא מחלוקת ראשונים </w:t>
      </w:r>
      <w:proofErr w:type="spellStart"/>
      <w:r>
        <w:rPr>
          <w:rFonts w:hint="cs"/>
          <w:rtl/>
        </w:rPr>
        <w:t>בענין</w:t>
      </w:r>
      <w:proofErr w:type="spellEnd"/>
      <w:r>
        <w:rPr>
          <w:rFonts w:hint="cs"/>
          <w:rtl/>
        </w:rPr>
        <w:t xml:space="preserve"> אותם המלצרים הנוהגים לסעוד ולאכול לאחר השמחה, לאחר שהלכו כל המוזמנים לביתם, ונשאלת השאלה, האם עצם העובדה שהם אוכלים במקום שהיה בו בית חופה הרי זה כבר מצריך אותם לברך את השבע ברכות, או שמא לא?</w:t>
      </w:r>
    </w:p>
    <w:p w14:paraId="377E9C28" w14:textId="77777777" w:rsidR="00134EFA" w:rsidRDefault="00134EFA" w:rsidP="00134EFA">
      <w:pPr>
        <w:pStyle w:val="a5"/>
        <w:rPr>
          <w:rFonts w:hint="cs"/>
          <w:rtl/>
        </w:rPr>
      </w:pPr>
    </w:p>
    <w:p w14:paraId="0F397CCE" w14:textId="77777777" w:rsidR="00134EFA" w:rsidRDefault="00134EFA" w:rsidP="00134EFA">
      <w:pPr>
        <w:pStyle w:val="a5"/>
        <w:rPr>
          <w:rFonts w:hint="cs"/>
          <w:rtl/>
        </w:rPr>
      </w:pPr>
      <w:r>
        <w:rPr>
          <w:rFonts w:hint="cs"/>
          <w:rtl/>
        </w:rPr>
        <w:t>בשאלה זו חלוקים הפוסקים:</w:t>
      </w:r>
    </w:p>
    <w:p w14:paraId="2B75AF3F" w14:textId="77777777" w:rsidR="00134EFA" w:rsidRDefault="00134EFA" w:rsidP="00134EFA">
      <w:pPr>
        <w:pStyle w:val="a5"/>
        <w:rPr>
          <w:rFonts w:hint="cs"/>
          <w:rtl/>
        </w:rPr>
      </w:pPr>
    </w:p>
    <w:p w14:paraId="5CD0D781" w14:textId="77777777" w:rsidR="00134EFA" w:rsidRDefault="00134EFA" w:rsidP="00134EFA">
      <w:pPr>
        <w:pStyle w:val="a5"/>
        <w:numPr>
          <w:ilvl w:val="0"/>
          <w:numId w:val="11"/>
        </w:numPr>
        <w:rPr>
          <w:rFonts w:hint="cs"/>
          <w:rtl/>
        </w:rPr>
      </w:pPr>
      <w:r>
        <w:rPr>
          <w:rFonts w:hint="cs"/>
          <w:rtl/>
        </w:rPr>
        <w:t xml:space="preserve">שיטת </w:t>
      </w:r>
      <w:proofErr w:type="spellStart"/>
      <w:r>
        <w:rPr>
          <w:rFonts w:hint="cs"/>
          <w:b/>
          <w:bCs/>
          <w:rtl/>
        </w:rPr>
        <w:t>הכלבו</w:t>
      </w:r>
      <w:proofErr w:type="spellEnd"/>
      <w:r>
        <w:rPr>
          <w:rFonts w:hint="cs"/>
          <w:rtl/>
        </w:rPr>
        <w:t xml:space="preserve"> (סימן כה) היא שאין הם צריכים לברך שבע ברכות (כאשר אוכלים אחר </w:t>
      </w:r>
      <w:proofErr w:type="spellStart"/>
      <w:r>
        <w:rPr>
          <w:rFonts w:hint="cs"/>
          <w:rtl/>
        </w:rPr>
        <w:t>הסעודת</w:t>
      </w:r>
      <w:proofErr w:type="spellEnd"/>
      <w:r>
        <w:rPr>
          <w:rFonts w:hint="cs"/>
          <w:rtl/>
        </w:rPr>
        <w:t xml:space="preserve"> נישואין).</w:t>
      </w:r>
    </w:p>
    <w:p w14:paraId="52E864FA" w14:textId="77777777" w:rsidR="00134EFA" w:rsidRDefault="00134EFA" w:rsidP="00134EFA">
      <w:pPr>
        <w:pStyle w:val="a5"/>
        <w:ind w:left="360"/>
        <w:rPr>
          <w:rFonts w:hint="cs"/>
        </w:rPr>
      </w:pPr>
    </w:p>
    <w:p w14:paraId="3876A0FD" w14:textId="77777777" w:rsidR="00134EFA" w:rsidRDefault="00134EFA" w:rsidP="00134EFA">
      <w:pPr>
        <w:pStyle w:val="a5"/>
        <w:numPr>
          <w:ilvl w:val="0"/>
          <w:numId w:val="11"/>
        </w:numPr>
        <w:rPr>
          <w:rFonts w:hint="cs"/>
          <w:rtl/>
        </w:rPr>
      </w:pPr>
      <w:r>
        <w:rPr>
          <w:rFonts w:hint="cs"/>
          <w:rtl/>
        </w:rPr>
        <w:t xml:space="preserve">שיטת </w:t>
      </w:r>
      <w:r>
        <w:rPr>
          <w:rFonts w:hint="cs"/>
          <w:b/>
          <w:bCs/>
          <w:rtl/>
        </w:rPr>
        <w:t>רב טוביה</w:t>
      </w:r>
      <w:r>
        <w:rPr>
          <w:rFonts w:hint="cs"/>
          <w:rtl/>
        </w:rPr>
        <w:t xml:space="preserve"> היא שהם כן חייבים לברך ברכות אלו.</w:t>
      </w:r>
    </w:p>
    <w:p w14:paraId="3A0ADF67" w14:textId="77777777" w:rsidR="00134EFA" w:rsidRDefault="00134EFA" w:rsidP="00134EFA">
      <w:pPr>
        <w:pStyle w:val="a5"/>
        <w:rPr>
          <w:rFonts w:hint="cs"/>
          <w:rtl/>
        </w:rPr>
      </w:pPr>
    </w:p>
    <w:p w14:paraId="4E2955EC" w14:textId="77777777" w:rsidR="00134EFA" w:rsidRDefault="00134EFA" w:rsidP="00134EFA">
      <w:pPr>
        <w:pStyle w:val="a5"/>
        <w:rPr>
          <w:rFonts w:hint="cs"/>
          <w:rtl/>
        </w:rPr>
      </w:pPr>
    </w:p>
    <w:p w14:paraId="22D220F8" w14:textId="69E78A1E" w:rsidR="00134EFA" w:rsidRDefault="00134EFA" w:rsidP="00134EFA">
      <w:pPr>
        <w:pStyle w:val="a5"/>
        <w:rPr>
          <w:rFonts w:hint="cs"/>
          <w:rtl/>
        </w:rPr>
      </w:pPr>
      <w:r>
        <w:rPr>
          <w:noProof/>
          <w:sz w:val="20"/>
          <w:rtl/>
          <w:lang w:val="he-IL"/>
        </w:rPr>
        <mc:AlternateContent>
          <mc:Choice Requires="wps">
            <w:drawing>
              <wp:anchor distT="0" distB="0" distL="114300" distR="114300" simplePos="0" relativeHeight="251659264" behindDoc="0" locked="0" layoutInCell="1" allowOverlap="1" wp14:anchorId="76F53AFE" wp14:editId="294C29AD">
                <wp:simplePos x="0" y="0"/>
                <wp:positionH relativeFrom="column">
                  <wp:posOffset>5486400</wp:posOffset>
                </wp:positionH>
                <wp:positionV relativeFrom="paragraph">
                  <wp:posOffset>156845</wp:posOffset>
                </wp:positionV>
                <wp:extent cx="800100" cy="228600"/>
                <wp:effectExtent l="0" t="4445" r="0" b="0"/>
                <wp:wrapNone/>
                <wp:docPr id="1036449467"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514B1" w14:textId="77777777" w:rsidR="00134EFA" w:rsidRDefault="00134EFA" w:rsidP="00134EFA">
                            <w:pPr>
                              <w:pStyle w:val="1"/>
                              <w:rPr>
                                <w:rFonts w:hint="cs"/>
                                <w:rtl/>
                              </w:rPr>
                            </w:pPr>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53AFE" id="_x0000_t202" coordsize="21600,21600" o:spt="202" path="m,l,21600r21600,l21600,xe">
                <v:stroke joinstyle="miter"/>
                <v:path gradientshapeok="t" o:connecttype="rect"/>
              </v:shapetype>
              <v:shape id="תיבת טקסט 1" o:spid="_x0000_s1026" type="#_x0000_t202" style="position:absolute;left:0;text-align:left;margin-left:6in;margin-top:12.35pt;width: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" filled="f" stroked="f">
                <v:textbox>
                  <w:txbxContent>
                    <w:p w14:paraId="38E514B1" w14:textId="77777777" w:rsidR="00134EFA" w:rsidRDefault="00134EFA" w:rsidP="00134EFA">
                      <w:pPr>
                        <w:pStyle w:val="1"/>
                        <w:rPr>
                          <w:rFonts w:hint="cs"/>
                          <w:rtl/>
                        </w:rPr>
                      </w:pPr>
                      <w:r>
                        <w:rPr>
                          <w:rFonts w:hint="cs"/>
                          <w:rtl/>
                        </w:rPr>
                        <w:t xml:space="preserve">               </w:t>
                      </w:r>
                    </w:p>
                  </w:txbxContent>
                </v:textbox>
              </v:shape>
            </w:pict>
          </mc:Fallback>
        </mc:AlternateContent>
      </w:r>
      <w:proofErr w:type="spellStart"/>
      <w:r>
        <w:rPr>
          <w:rFonts w:hint="cs"/>
          <w:b/>
          <w:bCs/>
          <w:rtl/>
        </w:rPr>
        <w:t>השו"ע</w:t>
      </w:r>
      <w:proofErr w:type="spellEnd"/>
      <w:r>
        <w:rPr>
          <w:rFonts w:hint="cs"/>
          <w:rtl/>
        </w:rPr>
        <w:t xml:space="preserve"> בסעיף זה הביא את שתי השיטות הנ"ל, וכתב: </w:t>
      </w:r>
      <w:r>
        <w:rPr>
          <w:rFonts w:hint="eastAsia"/>
          <w:rtl/>
        </w:rPr>
        <w:t>השמשים</w:t>
      </w:r>
      <w:r>
        <w:rPr>
          <w:rtl/>
        </w:rPr>
        <w:t xml:space="preserve"> </w:t>
      </w:r>
      <w:r>
        <w:rPr>
          <w:rFonts w:hint="eastAsia"/>
          <w:rtl/>
        </w:rPr>
        <w:t>האוכלים</w:t>
      </w:r>
      <w:r>
        <w:rPr>
          <w:rtl/>
        </w:rPr>
        <w:t xml:space="preserve"> </w:t>
      </w:r>
      <w:r>
        <w:rPr>
          <w:rFonts w:hint="eastAsia"/>
          <w:rtl/>
        </w:rPr>
        <w:t>אחר</w:t>
      </w:r>
      <w:r>
        <w:rPr>
          <w:rtl/>
        </w:rPr>
        <w:t xml:space="preserve"> </w:t>
      </w:r>
      <w:r>
        <w:rPr>
          <w:rFonts w:hint="eastAsia"/>
          <w:rtl/>
        </w:rPr>
        <w:t>סעודת</w:t>
      </w:r>
      <w:r>
        <w:rPr>
          <w:rtl/>
        </w:rPr>
        <w:t xml:space="preserve"> </w:t>
      </w:r>
      <w:proofErr w:type="spellStart"/>
      <w:r>
        <w:rPr>
          <w:rFonts w:hint="eastAsia"/>
          <w:rtl/>
        </w:rPr>
        <w:t>נשואין</w:t>
      </w:r>
      <w:proofErr w:type="spellEnd"/>
      <w:r>
        <w:rPr>
          <w:rtl/>
        </w:rPr>
        <w:t xml:space="preserve">, </w:t>
      </w:r>
      <w:r>
        <w:rPr>
          <w:rFonts w:hint="eastAsia"/>
          <w:rtl/>
        </w:rPr>
        <w:t>י</w:t>
      </w:r>
      <w:r>
        <w:rPr>
          <w:rtl/>
        </w:rPr>
        <w:t>"</w:t>
      </w:r>
      <w:r>
        <w:rPr>
          <w:rFonts w:hint="eastAsia"/>
          <w:rtl/>
        </w:rPr>
        <w:t>א</w:t>
      </w:r>
      <w:r>
        <w:rPr>
          <w:rtl/>
        </w:rPr>
        <w:t xml:space="preserve"> </w:t>
      </w:r>
      <w:r>
        <w:rPr>
          <w:rFonts w:hint="eastAsia"/>
          <w:rtl/>
        </w:rPr>
        <w:t>שאין</w:t>
      </w:r>
      <w:r>
        <w:rPr>
          <w:rtl/>
        </w:rPr>
        <w:t xml:space="preserve"> </w:t>
      </w:r>
      <w:r>
        <w:rPr>
          <w:rFonts w:hint="eastAsia"/>
          <w:rtl/>
        </w:rPr>
        <w:t>מברכים</w:t>
      </w:r>
      <w:r>
        <w:rPr>
          <w:rtl/>
        </w:rPr>
        <w:t xml:space="preserve"> </w:t>
      </w:r>
      <w:r>
        <w:rPr>
          <w:rFonts w:hint="eastAsia"/>
          <w:rtl/>
        </w:rPr>
        <w:t>שבעה</w:t>
      </w:r>
      <w:r>
        <w:rPr>
          <w:rtl/>
        </w:rPr>
        <w:t xml:space="preserve"> </w:t>
      </w:r>
      <w:r>
        <w:rPr>
          <w:rFonts w:hint="eastAsia"/>
          <w:rtl/>
        </w:rPr>
        <w:t>ברכות</w:t>
      </w:r>
      <w:r>
        <w:rPr>
          <w:rtl/>
        </w:rPr>
        <w:t xml:space="preserve"> </w:t>
      </w:r>
      <w:r>
        <w:rPr>
          <w:rFonts w:hint="eastAsia"/>
          <w:rtl/>
        </w:rPr>
        <w:t>וי</w:t>
      </w:r>
      <w:r>
        <w:rPr>
          <w:rtl/>
        </w:rPr>
        <w:t>"</w:t>
      </w:r>
      <w:r>
        <w:rPr>
          <w:rFonts w:hint="eastAsia"/>
          <w:rtl/>
        </w:rPr>
        <w:t>א</w:t>
      </w:r>
      <w:r>
        <w:rPr>
          <w:rtl/>
        </w:rPr>
        <w:t xml:space="preserve"> </w:t>
      </w:r>
      <w:proofErr w:type="spellStart"/>
      <w:r>
        <w:rPr>
          <w:rFonts w:hint="eastAsia"/>
          <w:rtl/>
        </w:rPr>
        <w:t>שמברכין</w:t>
      </w:r>
      <w:proofErr w:type="spellEnd"/>
      <w:r>
        <w:rPr>
          <w:rFonts w:hint="cs"/>
          <w:rtl/>
        </w:rPr>
        <w:t>.</w:t>
      </w:r>
      <w:r>
        <w:rPr>
          <w:rtl/>
        </w:rPr>
        <w:t xml:space="preserve"> </w:t>
      </w:r>
    </w:p>
    <w:p w14:paraId="72478296" w14:textId="77777777" w:rsidR="00134EFA" w:rsidRDefault="00134EFA" w:rsidP="00134EFA">
      <w:pPr>
        <w:autoSpaceDE w:val="0"/>
        <w:autoSpaceDN w:val="0"/>
        <w:adjustRightInd w:val="0"/>
        <w:jc w:val="both"/>
        <w:rPr>
          <w:rFonts w:hint="cs"/>
          <w:color w:val="000000"/>
          <w:rtl/>
        </w:rPr>
      </w:pPr>
    </w:p>
    <w:p w14:paraId="3C69B30C" w14:textId="77777777" w:rsidR="00134EFA" w:rsidRDefault="00134EFA" w:rsidP="00134EFA">
      <w:pPr>
        <w:autoSpaceDE w:val="0"/>
        <w:autoSpaceDN w:val="0"/>
        <w:adjustRightInd w:val="0"/>
        <w:jc w:val="both"/>
        <w:rPr>
          <w:rFonts w:hint="cs"/>
          <w:color w:val="000000"/>
          <w:rtl/>
        </w:rPr>
      </w:pPr>
      <w:r>
        <w:rPr>
          <w:rFonts w:hint="eastAsia"/>
          <w:color w:val="000000"/>
          <w:rtl/>
        </w:rPr>
        <w:t>ו</w:t>
      </w:r>
      <w:r>
        <w:rPr>
          <w:rFonts w:hint="cs"/>
          <w:color w:val="000000"/>
          <w:rtl/>
        </w:rPr>
        <w:t xml:space="preserve">הכריע </w:t>
      </w:r>
      <w:proofErr w:type="spellStart"/>
      <w:r>
        <w:rPr>
          <w:rFonts w:hint="cs"/>
          <w:b/>
          <w:bCs/>
          <w:color w:val="000000"/>
          <w:rtl/>
        </w:rPr>
        <w:t>השו"ע</w:t>
      </w:r>
      <w:proofErr w:type="spellEnd"/>
      <w:r>
        <w:rPr>
          <w:rFonts w:hint="cs"/>
          <w:color w:val="000000"/>
          <w:rtl/>
        </w:rPr>
        <w:t xml:space="preserve"> כשיטה </w:t>
      </w:r>
      <w:proofErr w:type="spellStart"/>
      <w:r>
        <w:rPr>
          <w:rFonts w:hint="cs"/>
          <w:color w:val="000000"/>
          <w:rtl/>
        </w:rPr>
        <w:t>השניה</w:t>
      </w:r>
      <w:proofErr w:type="spellEnd"/>
      <w:r>
        <w:rPr>
          <w:rFonts w:hint="cs"/>
          <w:color w:val="000000"/>
          <w:rtl/>
        </w:rPr>
        <w:t>, וכתב עליה: "ו</w:t>
      </w:r>
      <w:r>
        <w:rPr>
          <w:rFonts w:hint="eastAsia"/>
          <w:color w:val="000000"/>
          <w:rtl/>
        </w:rPr>
        <w:t>לזה</w:t>
      </w:r>
      <w:r>
        <w:rPr>
          <w:color w:val="000000"/>
          <w:rtl/>
        </w:rPr>
        <w:t xml:space="preserve"> </w:t>
      </w:r>
      <w:r>
        <w:rPr>
          <w:rFonts w:hint="eastAsia"/>
          <w:color w:val="000000"/>
          <w:rtl/>
        </w:rPr>
        <w:t>הדעת</w:t>
      </w:r>
      <w:r>
        <w:rPr>
          <w:color w:val="000000"/>
          <w:rtl/>
        </w:rPr>
        <w:t xml:space="preserve"> </w:t>
      </w:r>
      <w:r>
        <w:rPr>
          <w:rFonts w:hint="eastAsia"/>
          <w:color w:val="000000"/>
          <w:rtl/>
        </w:rPr>
        <w:t>נוטה</w:t>
      </w:r>
      <w:r>
        <w:rPr>
          <w:rFonts w:hint="cs"/>
          <w:color w:val="000000"/>
          <w:rtl/>
        </w:rPr>
        <w:t>"</w:t>
      </w:r>
      <w:r>
        <w:rPr>
          <w:color w:val="000000"/>
          <w:rtl/>
        </w:rPr>
        <w:t>.</w:t>
      </w:r>
    </w:p>
    <w:p w14:paraId="3E06A542" w14:textId="77777777" w:rsidR="00134EFA" w:rsidRDefault="00134EFA" w:rsidP="00134EFA">
      <w:pPr>
        <w:autoSpaceDE w:val="0"/>
        <w:autoSpaceDN w:val="0"/>
        <w:adjustRightInd w:val="0"/>
        <w:jc w:val="both"/>
        <w:rPr>
          <w:rFonts w:hint="cs"/>
          <w:color w:val="000000"/>
          <w:rtl/>
        </w:rPr>
      </w:pPr>
    </w:p>
    <w:p w14:paraId="1FFE9CE9" w14:textId="77777777" w:rsidR="00134EFA" w:rsidRDefault="00134EFA" w:rsidP="00134EFA">
      <w:pPr>
        <w:autoSpaceDE w:val="0"/>
        <w:autoSpaceDN w:val="0"/>
        <w:adjustRightInd w:val="0"/>
        <w:jc w:val="both"/>
        <w:rPr>
          <w:rFonts w:hint="cs"/>
          <w:color w:val="000000"/>
          <w:rtl/>
        </w:rPr>
      </w:pPr>
      <w:r>
        <w:rPr>
          <w:rFonts w:hint="cs"/>
          <w:color w:val="000000"/>
          <w:rtl/>
        </w:rPr>
        <w:t xml:space="preserve">נראה שסבר </w:t>
      </w:r>
      <w:proofErr w:type="spellStart"/>
      <w:r>
        <w:rPr>
          <w:rFonts w:hint="cs"/>
          <w:b/>
          <w:bCs/>
          <w:color w:val="000000"/>
          <w:rtl/>
        </w:rPr>
        <w:t>השו"ע</w:t>
      </w:r>
      <w:proofErr w:type="spellEnd"/>
      <w:r>
        <w:rPr>
          <w:rFonts w:hint="cs"/>
          <w:color w:val="000000"/>
          <w:rtl/>
        </w:rPr>
        <w:t xml:space="preserve"> שהמלצרים העובדים באולם השמחות, אפי' אם אוכלים אחר תום האירוע, צריכים לברך לעצמם את השבע ברכות.</w:t>
      </w:r>
    </w:p>
    <w:p w14:paraId="05D65883" w14:textId="77777777" w:rsidR="00134EFA" w:rsidRDefault="00134EFA" w:rsidP="00134EFA">
      <w:pPr>
        <w:autoSpaceDE w:val="0"/>
        <w:autoSpaceDN w:val="0"/>
        <w:adjustRightInd w:val="0"/>
        <w:jc w:val="both"/>
        <w:rPr>
          <w:rFonts w:hint="cs"/>
          <w:color w:val="000000"/>
          <w:rtl/>
        </w:rPr>
      </w:pPr>
    </w:p>
    <w:p w14:paraId="0B0E401B" w14:textId="77777777" w:rsidR="00134EFA" w:rsidRDefault="00134EFA" w:rsidP="00134EFA">
      <w:pPr>
        <w:autoSpaceDE w:val="0"/>
        <w:autoSpaceDN w:val="0"/>
        <w:adjustRightInd w:val="0"/>
        <w:jc w:val="both"/>
        <w:rPr>
          <w:rFonts w:hint="cs"/>
          <w:color w:val="000000"/>
          <w:rtl/>
        </w:rPr>
      </w:pPr>
      <w:r>
        <w:rPr>
          <w:rFonts w:hint="cs"/>
          <w:color w:val="000000"/>
          <w:rtl/>
        </w:rPr>
        <w:t>ואולם, לא כולם מסכימים לדין זה.</w:t>
      </w:r>
    </w:p>
    <w:p w14:paraId="3CBE0D39" w14:textId="77777777" w:rsidR="00134EFA" w:rsidRDefault="00134EFA" w:rsidP="00134EFA">
      <w:pPr>
        <w:autoSpaceDE w:val="0"/>
        <w:autoSpaceDN w:val="0"/>
        <w:adjustRightInd w:val="0"/>
        <w:jc w:val="both"/>
        <w:rPr>
          <w:rFonts w:hint="cs"/>
          <w:color w:val="000000"/>
          <w:rtl/>
        </w:rPr>
      </w:pPr>
    </w:p>
    <w:p w14:paraId="620E0D23" w14:textId="77777777" w:rsidR="00134EFA" w:rsidRDefault="00134EFA" w:rsidP="00134EFA">
      <w:pPr>
        <w:autoSpaceDE w:val="0"/>
        <w:autoSpaceDN w:val="0"/>
        <w:adjustRightInd w:val="0"/>
        <w:jc w:val="both"/>
        <w:rPr>
          <w:rFonts w:hint="cs"/>
          <w:color w:val="000000"/>
          <w:rtl/>
        </w:rPr>
      </w:pPr>
      <w:proofErr w:type="spellStart"/>
      <w:r>
        <w:rPr>
          <w:rFonts w:hint="cs"/>
          <w:b/>
          <w:bCs/>
          <w:color w:val="000000"/>
          <w:rtl/>
        </w:rPr>
        <w:t>הט"ז</w:t>
      </w:r>
      <w:proofErr w:type="spellEnd"/>
      <w:r>
        <w:rPr>
          <w:rFonts w:hint="cs"/>
          <w:color w:val="000000"/>
          <w:rtl/>
        </w:rPr>
        <w:t xml:space="preserve"> שם (</w:t>
      </w:r>
      <w:proofErr w:type="spellStart"/>
      <w:r>
        <w:rPr>
          <w:rFonts w:hint="cs"/>
          <w:color w:val="000000"/>
          <w:rtl/>
        </w:rPr>
        <w:t>ס"ק</w:t>
      </w:r>
      <w:proofErr w:type="spellEnd"/>
      <w:r>
        <w:rPr>
          <w:rFonts w:hint="cs"/>
          <w:color w:val="000000"/>
          <w:rtl/>
        </w:rPr>
        <w:t xml:space="preserve"> ט) כתב שאינו מבין את </w:t>
      </w:r>
      <w:proofErr w:type="spellStart"/>
      <w:r>
        <w:rPr>
          <w:rFonts w:hint="cs"/>
          <w:b/>
          <w:bCs/>
          <w:color w:val="000000"/>
          <w:rtl/>
        </w:rPr>
        <w:t>השו"ע</w:t>
      </w:r>
      <w:proofErr w:type="spellEnd"/>
      <w:r>
        <w:rPr>
          <w:rFonts w:hint="cs"/>
          <w:color w:val="000000"/>
          <w:rtl/>
        </w:rPr>
        <w:t>, מדוע הדעת נוטה דווקא לדעה זו, שהרי לפי מה שנראה לא מסתבר כך כלל, וכי חיוב ברכת חתנים חלה על האכילה, ולא יכול לאכול בלא ברכת חתנים? הרי ברכה זו היא על האדם ששמח בשמחת החתן והכלה, ושמשים אלו שעוסקים רק בצרכי הסעודה, על מה הם צריכים לברך?</w:t>
      </w:r>
    </w:p>
    <w:p w14:paraId="501AD1DA" w14:textId="77777777" w:rsidR="00134EFA" w:rsidRDefault="00134EFA" w:rsidP="00134EFA">
      <w:pPr>
        <w:autoSpaceDE w:val="0"/>
        <w:autoSpaceDN w:val="0"/>
        <w:adjustRightInd w:val="0"/>
        <w:jc w:val="both"/>
        <w:rPr>
          <w:rFonts w:hint="cs"/>
          <w:color w:val="000000"/>
          <w:rtl/>
        </w:rPr>
      </w:pPr>
    </w:p>
    <w:p w14:paraId="2FF185BE" w14:textId="77777777" w:rsidR="00134EFA" w:rsidRDefault="00134EFA" w:rsidP="00134EFA">
      <w:pPr>
        <w:autoSpaceDE w:val="0"/>
        <w:autoSpaceDN w:val="0"/>
        <w:adjustRightInd w:val="0"/>
        <w:jc w:val="both"/>
        <w:rPr>
          <w:color w:val="000000"/>
          <w:rtl/>
        </w:rPr>
      </w:pPr>
      <w:r>
        <w:rPr>
          <w:rFonts w:hint="cs"/>
          <w:color w:val="000000"/>
          <w:rtl/>
        </w:rPr>
        <w:t>הלכך הסיק שם</w:t>
      </w:r>
      <w:r>
        <w:rPr>
          <w:rFonts w:hint="cs"/>
          <w:b/>
          <w:bCs/>
          <w:color w:val="000000"/>
          <w:rtl/>
        </w:rPr>
        <w:t xml:space="preserve"> </w:t>
      </w:r>
      <w:proofErr w:type="spellStart"/>
      <w:r>
        <w:rPr>
          <w:rFonts w:hint="cs"/>
          <w:b/>
          <w:bCs/>
          <w:color w:val="000000"/>
          <w:rtl/>
        </w:rPr>
        <w:t>הט"ז</w:t>
      </w:r>
      <w:proofErr w:type="spellEnd"/>
      <w:r>
        <w:rPr>
          <w:rFonts w:hint="cs"/>
          <w:color w:val="000000"/>
          <w:rtl/>
        </w:rPr>
        <w:t xml:space="preserve"> לא </w:t>
      </w:r>
      <w:proofErr w:type="spellStart"/>
      <w:r>
        <w:rPr>
          <w:rFonts w:hint="cs"/>
          <w:color w:val="000000"/>
          <w:rtl/>
        </w:rPr>
        <w:t>כשו"ע</w:t>
      </w:r>
      <w:proofErr w:type="spellEnd"/>
      <w:r>
        <w:rPr>
          <w:rFonts w:hint="cs"/>
          <w:color w:val="000000"/>
          <w:rtl/>
        </w:rPr>
        <w:t xml:space="preserve">, אלא סבר שאותם מלצרים האוכלים לאחר הסעודה, אין להם לברך כלל ברכת חתנים עתה. וביחוד משום שספק ברכות </w:t>
      </w:r>
      <w:proofErr w:type="spellStart"/>
      <w:r>
        <w:rPr>
          <w:rFonts w:hint="cs"/>
          <w:color w:val="000000"/>
          <w:rtl/>
        </w:rPr>
        <w:t>לקולא</w:t>
      </w:r>
      <w:proofErr w:type="spellEnd"/>
      <w:r>
        <w:rPr>
          <w:rFonts w:hint="cs"/>
          <w:color w:val="000000"/>
          <w:rtl/>
        </w:rPr>
        <w:t xml:space="preserve">.  </w:t>
      </w:r>
      <w:r>
        <w:rPr>
          <w:color w:val="000000"/>
          <w:rtl/>
        </w:rPr>
        <w:t xml:space="preserve"> </w:t>
      </w:r>
    </w:p>
    <w:p w14:paraId="5FA492ED" w14:textId="77777777" w:rsidR="00134EFA" w:rsidRDefault="00134EFA" w:rsidP="00134EFA">
      <w:pPr>
        <w:pStyle w:val="a3"/>
        <w:tabs>
          <w:tab w:val="clear" w:pos="4153"/>
          <w:tab w:val="clear" w:pos="8306"/>
        </w:tabs>
        <w:rPr>
          <w:rFonts w:hint="cs"/>
          <w:rtl/>
        </w:rPr>
      </w:pPr>
      <w:r>
        <w:rPr>
          <w:rFonts w:hint="cs"/>
          <w:rtl/>
        </w:rPr>
        <w:t xml:space="preserve"> </w:t>
      </w:r>
    </w:p>
    <w:p w14:paraId="47A5842F" w14:textId="77777777" w:rsidR="00134EFA" w:rsidRDefault="00134EFA" w:rsidP="00134EFA">
      <w:pPr>
        <w:rPr>
          <w:rFonts w:hint="cs"/>
          <w:rtl/>
        </w:rPr>
      </w:pPr>
      <w:r>
        <w:rPr>
          <w:rFonts w:hint="cs"/>
          <w:rtl/>
        </w:rPr>
        <w:t xml:space="preserve"> </w:t>
      </w:r>
    </w:p>
    <w:p w14:paraId="33CCE31B" w14:textId="77777777" w:rsidR="00134EFA" w:rsidRDefault="00134EFA" w:rsidP="00134EFA">
      <w:pPr>
        <w:rPr>
          <w:rFonts w:hint="cs"/>
          <w:b/>
          <w:bCs/>
          <w:rtl/>
        </w:rPr>
      </w:pPr>
      <w:r>
        <w:rPr>
          <w:b/>
          <w:bCs/>
          <w:rtl/>
        </w:rPr>
        <w:t>1</w:t>
      </w:r>
      <w:r>
        <w:rPr>
          <w:rFonts w:hint="cs"/>
          <w:b/>
          <w:bCs/>
          <w:rtl/>
        </w:rPr>
        <w:t>0</w:t>
      </w:r>
      <w:r>
        <w:rPr>
          <w:b/>
          <w:bCs/>
          <w:rtl/>
        </w:rPr>
        <w:t>.</w:t>
      </w:r>
      <w:r>
        <w:rPr>
          <w:rFonts w:hint="cs"/>
          <w:b/>
          <w:bCs/>
          <w:rtl/>
        </w:rPr>
        <w:t xml:space="preserve"> שכר עדות:</w:t>
      </w:r>
    </w:p>
    <w:p w14:paraId="56314917" w14:textId="77777777" w:rsidR="00134EFA" w:rsidRDefault="00134EFA" w:rsidP="00134EFA">
      <w:pPr>
        <w:numPr>
          <w:ilvl w:val="0"/>
          <w:numId w:val="13"/>
        </w:numPr>
        <w:rPr>
          <w:rFonts w:hint="cs"/>
          <w:b/>
          <w:bCs/>
          <w:rtl/>
        </w:rPr>
      </w:pPr>
      <w:r>
        <w:rPr>
          <w:rFonts w:hint="cs"/>
          <w:b/>
          <w:bCs/>
          <w:rtl/>
        </w:rPr>
        <w:t>האם מותר לעד ליטול שכר כדי להעיד. קיבל שכר ולאחר העדות החזיר את הממון, מה דינה של עדות זו.</w:t>
      </w:r>
    </w:p>
    <w:p w14:paraId="3BCDDFBB" w14:textId="77777777" w:rsidR="00134EFA" w:rsidRDefault="00134EFA" w:rsidP="00134EFA">
      <w:pPr>
        <w:numPr>
          <w:ilvl w:val="0"/>
          <w:numId w:val="13"/>
        </w:numPr>
        <w:rPr>
          <w:rFonts w:hint="cs"/>
          <w:b/>
          <w:bCs/>
          <w:rtl/>
        </w:rPr>
      </w:pPr>
      <w:r>
        <w:rPr>
          <w:rFonts w:hint="cs"/>
          <w:b/>
          <w:bCs/>
          <w:rtl/>
        </w:rPr>
        <w:t>האם לאחר העדות מותר לעד לקבל מתנה מבעל הדין שהעיד לו, והאם מותר לדיין לקבל מתנה (מבעל דין) לאחר שכבר דן את הדין.</w:t>
      </w:r>
    </w:p>
    <w:p w14:paraId="640CE3BF" w14:textId="77777777" w:rsidR="00134EFA" w:rsidRDefault="00134EFA" w:rsidP="00134EFA">
      <w:pPr>
        <w:rPr>
          <w:rFonts w:hint="cs"/>
          <w:b/>
          <w:bCs/>
          <w:rtl/>
        </w:rPr>
      </w:pPr>
    </w:p>
    <w:p w14:paraId="5D89F5EB" w14:textId="77777777" w:rsidR="00134EFA" w:rsidRDefault="00134EFA" w:rsidP="00134EFA">
      <w:pPr>
        <w:rPr>
          <w:rFonts w:hint="cs"/>
          <w:rtl/>
        </w:rPr>
      </w:pPr>
      <w:r>
        <w:rPr>
          <w:rFonts w:hint="cs"/>
          <w:rtl/>
        </w:rPr>
        <w:t xml:space="preserve">א. רמ"א סימן לד סעיף </w:t>
      </w:r>
      <w:proofErr w:type="spellStart"/>
      <w:r>
        <w:rPr>
          <w:rFonts w:hint="cs"/>
          <w:rtl/>
        </w:rPr>
        <w:t>יח</w:t>
      </w:r>
      <w:proofErr w:type="spellEnd"/>
      <w:r>
        <w:rPr>
          <w:rFonts w:hint="cs"/>
          <w:rtl/>
        </w:rPr>
        <w:t xml:space="preserve">. גמרא בכורות </w:t>
      </w:r>
      <w:proofErr w:type="spellStart"/>
      <w:r>
        <w:rPr>
          <w:rFonts w:hint="cs"/>
          <w:rtl/>
        </w:rPr>
        <w:t>כט</w:t>
      </w:r>
      <w:proofErr w:type="spellEnd"/>
      <w:r>
        <w:rPr>
          <w:rFonts w:hint="cs"/>
          <w:rtl/>
        </w:rPr>
        <w:t xml:space="preserve"> ע"א.</w:t>
      </w:r>
    </w:p>
    <w:p w14:paraId="10AC28EB" w14:textId="77777777" w:rsidR="00134EFA" w:rsidRDefault="00134EFA" w:rsidP="00134EFA">
      <w:pPr>
        <w:rPr>
          <w:rFonts w:hint="cs"/>
          <w:rtl/>
        </w:rPr>
      </w:pPr>
    </w:p>
    <w:p w14:paraId="37AA6C1B" w14:textId="77777777" w:rsidR="00134EFA" w:rsidRDefault="00134EFA" w:rsidP="00134EFA">
      <w:pPr>
        <w:rPr>
          <w:rFonts w:hint="cs"/>
          <w:rtl/>
        </w:rPr>
      </w:pPr>
      <w:r>
        <w:rPr>
          <w:rFonts w:hint="cs"/>
          <w:rtl/>
        </w:rPr>
        <w:t xml:space="preserve">הנוטל שכר להעיד, עדותו בטל. אפי' בלא הכרזה (ועי' </w:t>
      </w:r>
      <w:proofErr w:type="spellStart"/>
      <w:r>
        <w:rPr>
          <w:rFonts w:hint="cs"/>
          <w:rtl/>
        </w:rPr>
        <w:t>סמ"ע</w:t>
      </w:r>
      <w:proofErr w:type="spellEnd"/>
      <w:r>
        <w:rPr>
          <w:rFonts w:hint="cs"/>
          <w:rtl/>
        </w:rPr>
        <w:t xml:space="preserve"> </w:t>
      </w:r>
      <w:proofErr w:type="spellStart"/>
      <w:r>
        <w:rPr>
          <w:rFonts w:hint="cs"/>
          <w:rtl/>
        </w:rPr>
        <w:t>ס"ק</w:t>
      </w:r>
      <w:proofErr w:type="spellEnd"/>
      <w:r>
        <w:rPr>
          <w:rFonts w:hint="cs"/>
          <w:rtl/>
        </w:rPr>
        <w:t xml:space="preserve"> מו המביא את הלימוד לכך).</w:t>
      </w:r>
    </w:p>
    <w:p w14:paraId="20020C25" w14:textId="77777777" w:rsidR="00134EFA" w:rsidRDefault="00134EFA" w:rsidP="00134EFA">
      <w:pPr>
        <w:rPr>
          <w:rFonts w:hint="cs"/>
          <w:rtl/>
        </w:rPr>
      </w:pPr>
    </w:p>
    <w:p w14:paraId="0998B419" w14:textId="77777777" w:rsidR="00134EFA" w:rsidRDefault="00134EFA" w:rsidP="00134EFA">
      <w:pPr>
        <w:rPr>
          <w:rFonts w:hint="cs"/>
          <w:rtl/>
        </w:rPr>
      </w:pPr>
      <w:proofErr w:type="spellStart"/>
      <w:r>
        <w:rPr>
          <w:rFonts w:hint="cs"/>
          <w:rtl/>
        </w:rPr>
        <w:t>פת"ש</w:t>
      </w:r>
      <w:proofErr w:type="spellEnd"/>
      <w:r>
        <w:rPr>
          <w:rFonts w:hint="cs"/>
          <w:rtl/>
        </w:rPr>
        <w:t xml:space="preserve"> כה מביא ספק האם פסול זה הוא מהתורה או מדרבנן.</w:t>
      </w:r>
    </w:p>
    <w:p w14:paraId="4241CF97" w14:textId="77777777" w:rsidR="00134EFA" w:rsidRDefault="00134EFA" w:rsidP="00134EFA">
      <w:pPr>
        <w:rPr>
          <w:rFonts w:hint="cs"/>
          <w:rtl/>
        </w:rPr>
      </w:pPr>
    </w:p>
    <w:p w14:paraId="71C5A9A5" w14:textId="77777777" w:rsidR="00134EFA" w:rsidRDefault="00134EFA" w:rsidP="00134EFA">
      <w:pPr>
        <w:rPr>
          <w:rFonts w:hint="cs"/>
          <w:rtl/>
        </w:rPr>
      </w:pPr>
      <w:r>
        <w:rPr>
          <w:rFonts w:hint="cs"/>
          <w:rtl/>
        </w:rPr>
        <w:t xml:space="preserve">אך בהמשך </w:t>
      </w:r>
      <w:proofErr w:type="spellStart"/>
      <w:r>
        <w:rPr>
          <w:rFonts w:hint="cs"/>
          <w:rtl/>
        </w:rPr>
        <w:t>הרמ"א</w:t>
      </w:r>
      <w:proofErr w:type="spellEnd"/>
      <w:r>
        <w:rPr>
          <w:rFonts w:hint="cs"/>
          <w:rtl/>
        </w:rPr>
        <w:t xml:space="preserve"> מובא (בשם </w:t>
      </w:r>
      <w:proofErr w:type="spellStart"/>
      <w:r>
        <w:rPr>
          <w:rFonts w:hint="cs"/>
          <w:rtl/>
        </w:rPr>
        <w:t>רשב"א</w:t>
      </w:r>
      <w:proofErr w:type="spellEnd"/>
      <w:r>
        <w:rPr>
          <w:rFonts w:hint="cs"/>
          <w:rtl/>
        </w:rPr>
        <w:t xml:space="preserve">) שמי שלא </w:t>
      </w:r>
      <w:proofErr w:type="spellStart"/>
      <w:r>
        <w:rPr>
          <w:rFonts w:hint="cs"/>
          <w:rtl/>
        </w:rPr>
        <w:t>מחוייב</w:t>
      </w:r>
      <w:proofErr w:type="spellEnd"/>
      <w:r>
        <w:rPr>
          <w:rFonts w:hint="cs"/>
          <w:rtl/>
        </w:rPr>
        <w:t xml:space="preserve"> להעיד ונוטל שכר ללכת לראות, אין איסור בדבר.</w:t>
      </w:r>
    </w:p>
    <w:p w14:paraId="470A1E52" w14:textId="77777777" w:rsidR="00134EFA" w:rsidRDefault="00134EFA" w:rsidP="00134EFA">
      <w:pPr>
        <w:rPr>
          <w:rFonts w:hint="cs"/>
          <w:rtl/>
        </w:rPr>
      </w:pPr>
    </w:p>
    <w:p w14:paraId="6A3A0189" w14:textId="77777777" w:rsidR="00134EFA" w:rsidRDefault="00134EFA" w:rsidP="00134EFA">
      <w:pPr>
        <w:rPr>
          <w:rFonts w:hint="cs"/>
          <w:rtl/>
        </w:rPr>
      </w:pPr>
      <w:proofErr w:type="spellStart"/>
      <w:r>
        <w:rPr>
          <w:rFonts w:hint="cs"/>
          <w:rtl/>
        </w:rPr>
        <w:t>הרמ"א</w:t>
      </w:r>
      <w:proofErr w:type="spellEnd"/>
      <w:r>
        <w:rPr>
          <w:rFonts w:hint="cs"/>
          <w:rtl/>
        </w:rPr>
        <w:t xml:space="preserve"> שם כתב שאם החזיר, עדותו קיימת. ומבאר שזהו רק קנס לכך שנטל שכר, ולכן אם החזיר, אין כבר סיבה לקנסו (לכן א"צ הכרזה ותשובה).</w:t>
      </w:r>
    </w:p>
    <w:p w14:paraId="4E59C520" w14:textId="77777777" w:rsidR="00134EFA" w:rsidRDefault="00134EFA" w:rsidP="00134EFA">
      <w:pPr>
        <w:rPr>
          <w:rFonts w:hint="cs"/>
          <w:rtl/>
        </w:rPr>
      </w:pPr>
    </w:p>
    <w:p w14:paraId="64EC4D17" w14:textId="77777777" w:rsidR="00134EFA" w:rsidRDefault="00134EFA" w:rsidP="00134EFA">
      <w:pPr>
        <w:pStyle w:val="a5"/>
        <w:rPr>
          <w:rFonts w:hint="cs"/>
          <w:rtl/>
        </w:rPr>
      </w:pPr>
      <w:r>
        <w:rPr>
          <w:rFonts w:hint="cs"/>
          <w:rtl/>
        </w:rPr>
        <w:lastRenderedPageBreak/>
        <w:t xml:space="preserve">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כו</w:t>
      </w:r>
      <w:proofErr w:type="spellEnd"/>
      <w:r>
        <w:rPr>
          <w:rFonts w:hint="cs"/>
          <w:rtl/>
        </w:rPr>
        <w:t xml:space="preserve"> </w:t>
      </w:r>
      <w:proofErr w:type="spellStart"/>
      <w:r>
        <w:rPr>
          <w:rFonts w:hint="cs"/>
          <w:rtl/>
        </w:rPr>
        <w:t>שמהר"ן</w:t>
      </w:r>
      <w:proofErr w:type="spellEnd"/>
      <w:r>
        <w:rPr>
          <w:rFonts w:hint="cs"/>
          <w:rtl/>
        </w:rPr>
        <w:t xml:space="preserve"> משמע שצריך להעיד מחדש. אך </w:t>
      </w:r>
      <w:proofErr w:type="spellStart"/>
      <w:r>
        <w:rPr>
          <w:rFonts w:hint="cs"/>
          <w:rtl/>
        </w:rPr>
        <w:t>בנו"ב</w:t>
      </w:r>
      <w:proofErr w:type="spellEnd"/>
      <w:r>
        <w:rPr>
          <w:rFonts w:hint="cs"/>
          <w:rtl/>
        </w:rPr>
        <w:t xml:space="preserve"> כתב </w:t>
      </w:r>
      <w:proofErr w:type="spellStart"/>
      <w:r>
        <w:rPr>
          <w:rFonts w:hint="cs"/>
          <w:rtl/>
        </w:rPr>
        <w:t>שא"צ</w:t>
      </w:r>
      <w:proofErr w:type="spellEnd"/>
      <w:r>
        <w:rPr>
          <w:rFonts w:hint="cs"/>
          <w:rtl/>
        </w:rPr>
        <w:t xml:space="preserve"> להעיד מחדש אם החזיר, ועדותו הראשונה קיימת.</w:t>
      </w:r>
    </w:p>
    <w:p w14:paraId="58565DD8" w14:textId="77777777" w:rsidR="00134EFA" w:rsidRDefault="00134EFA" w:rsidP="00134EFA">
      <w:pPr>
        <w:jc w:val="both"/>
        <w:rPr>
          <w:rFonts w:hint="cs"/>
          <w:rtl/>
        </w:rPr>
      </w:pPr>
    </w:p>
    <w:p w14:paraId="045B164B" w14:textId="77777777" w:rsidR="00134EFA" w:rsidRDefault="00134EFA" w:rsidP="00134EFA">
      <w:pPr>
        <w:jc w:val="both"/>
        <w:rPr>
          <w:rFonts w:hint="cs"/>
          <w:rtl/>
        </w:rPr>
      </w:pPr>
      <w:r>
        <w:rPr>
          <w:rFonts w:hint="cs"/>
          <w:rtl/>
        </w:rPr>
        <w:t xml:space="preserve">ב. רמ"א בסופו מביא בשם </w:t>
      </w:r>
      <w:proofErr w:type="spellStart"/>
      <w:r>
        <w:rPr>
          <w:rFonts w:hint="cs"/>
          <w:rtl/>
        </w:rPr>
        <w:t>אשר"י</w:t>
      </w:r>
      <w:proofErr w:type="spellEnd"/>
      <w:r>
        <w:rPr>
          <w:rFonts w:hint="cs"/>
          <w:rtl/>
        </w:rPr>
        <w:t xml:space="preserve"> שאסור לדיין לקבל שוחד מאוחר (לאחר שדן). ועי' </w:t>
      </w:r>
      <w:proofErr w:type="spellStart"/>
      <w:r>
        <w:rPr>
          <w:rFonts w:hint="cs"/>
          <w:rtl/>
        </w:rPr>
        <w:t>סמ"ע</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מז</w:t>
      </w:r>
      <w:proofErr w:type="spellEnd"/>
      <w:r>
        <w:rPr>
          <w:rFonts w:hint="cs"/>
          <w:rtl/>
        </w:rPr>
        <w:t xml:space="preserve"> שתמה מדוע הביא </w:t>
      </w:r>
      <w:proofErr w:type="spellStart"/>
      <w:r>
        <w:rPr>
          <w:rFonts w:hint="cs"/>
          <w:rtl/>
        </w:rPr>
        <w:t>הרמ"א</w:t>
      </w:r>
      <w:proofErr w:type="spellEnd"/>
      <w:r>
        <w:rPr>
          <w:rFonts w:hint="cs"/>
          <w:rtl/>
        </w:rPr>
        <w:t xml:space="preserve"> דין זה פה, בהלכות עדות. </w:t>
      </w:r>
    </w:p>
    <w:p w14:paraId="3572E129" w14:textId="77777777" w:rsidR="00134EFA" w:rsidRDefault="00134EFA" w:rsidP="00134EFA">
      <w:pPr>
        <w:jc w:val="both"/>
        <w:rPr>
          <w:rFonts w:hint="cs"/>
          <w:rtl/>
        </w:rPr>
      </w:pPr>
    </w:p>
    <w:p w14:paraId="1334B84A" w14:textId="77777777" w:rsidR="00134EFA" w:rsidRDefault="00134EFA" w:rsidP="00134EFA">
      <w:pPr>
        <w:jc w:val="both"/>
      </w:pPr>
      <w:r>
        <w:rPr>
          <w:rFonts w:hint="cs"/>
          <w:rtl/>
        </w:rPr>
        <w:t xml:space="preserve">ועי'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w:t>
      </w:r>
      <w:proofErr w:type="spellStart"/>
      <w:r>
        <w:rPr>
          <w:rFonts w:hint="cs"/>
          <w:rtl/>
        </w:rPr>
        <w:t>כח</w:t>
      </w:r>
      <w:proofErr w:type="spellEnd"/>
      <w:r>
        <w:rPr>
          <w:rFonts w:hint="cs"/>
          <w:rtl/>
        </w:rPr>
        <w:t xml:space="preserve"> המביא בשם ספר תפארת יעקב שרק לדיין אסור לקבל שוחד מאוחר, אך לעד מותר (שהרי בעדות אין דיני שוחד אלא רק אסרו נטילת שכר וקנסו על כך, אך אחר שכבר העיד, אין סיבה לאסור). בזה מבאר מדוע מביא </w:t>
      </w:r>
      <w:proofErr w:type="spellStart"/>
      <w:r>
        <w:rPr>
          <w:rFonts w:hint="cs"/>
          <w:rtl/>
        </w:rPr>
        <w:t>הרמ"א</w:t>
      </w:r>
      <w:proofErr w:type="spellEnd"/>
      <w:r>
        <w:rPr>
          <w:rFonts w:hint="cs"/>
          <w:rtl/>
        </w:rPr>
        <w:t xml:space="preserve"> דין שוחד מאוחר לדיין בהלכות עדות (שאלת </w:t>
      </w:r>
      <w:proofErr w:type="spellStart"/>
      <w:r>
        <w:rPr>
          <w:rFonts w:hint="cs"/>
          <w:rtl/>
        </w:rPr>
        <w:t>הסמ"ע</w:t>
      </w:r>
      <w:proofErr w:type="spellEnd"/>
      <w:r>
        <w:rPr>
          <w:rFonts w:hint="cs"/>
          <w:rtl/>
        </w:rPr>
        <w:t xml:space="preserve">).  </w:t>
      </w:r>
    </w:p>
    <w:p w14:paraId="688EB2EA" w14:textId="77777777" w:rsidR="00134EFA" w:rsidRDefault="00134EFA" w:rsidP="00134EFA">
      <w:pPr>
        <w:pStyle w:val="3"/>
        <w:rPr>
          <w:rFonts w:hint="cs"/>
          <w:rtl/>
        </w:rPr>
      </w:pPr>
    </w:p>
    <w:p w14:paraId="4572B883" w14:textId="77777777" w:rsidR="00134EFA" w:rsidRDefault="00134EFA" w:rsidP="00134EFA">
      <w:pPr>
        <w:pStyle w:val="3"/>
        <w:rPr>
          <w:rFonts w:hint="cs"/>
          <w:rtl/>
        </w:rPr>
      </w:pPr>
    </w:p>
    <w:p w14:paraId="5D1D5CF1" w14:textId="77777777" w:rsidR="00134EFA" w:rsidRDefault="00134EFA" w:rsidP="00134EFA">
      <w:pPr>
        <w:pStyle w:val="3"/>
        <w:rPr>
          <w:rFonts w:hint="cs"/>
          <w:rtl/>
        </w:rPr>
      </w:pPr>
    </w:p>
    <w:p w14:paraId="4A838435" w14:textId="77777777" w:rsidR="00134EFA" w:rsidRDefault="00134EFA" w:rsidP="00134EFA">
      <w:pPr>
        <w:jc w:val="both"/>
        <w:rPr>
          <w:rFonts w:hint="cs"/>
          <w:b/>
          <w:bCs/>
          <w:rtl/>
        </w:rPr>
      </w:pPr>
      <w:r>
        <w:rPr>
          <w:b/>
          <w:bCs/>
          <w:rtl/>
        </w:rPr>
        <w:t xml:space="preserve">11.  </w:t>
      </w:r>
      <w:r>
        <w:rPr>
          <w:rFonts w:hint="eastAsia"/>
          <w:b/>
          <w:bCs/>
          <w:rtl/>
        </w:rPr>
        <w:t>פסול</w:t>
      </w:r>
      <w:r>
        <w:rPr>
          <w:b/>
          <w:bCs/>
          <w:rtl/>
        </w:rPr>
        <w:t xml:space="preserve"> עדות מחמת </w:t>
      </w:r>
      <w:r>
        <w:rPr>
          <w:rFonts w:hint="cs"/>
          <w:b/>
          <w:bCs/>
          <w:rtl/>
        </w:rPr>
        <w:t>רשע</w:t>
      </w:r>
      <w:r>
        <w:rPr>
          <w:b/>
          <w:bCs/>
          <w:rtl/>
        </w:rPr>
        <w:t xml:space="preserve"> שחזר בתשובה בדיבור </w:t>
      </w:r>
      <w:r>
        <w:rPr>
          <w:rFonts w:hint="eastAsia"/>
          <w:b/>
          <w:bCs/>
          <w:rtl/>
        </w:rPr>
        <w:t>בלבד</w:t>
      </w:r>
      <w:r>
        <w:rPr>
          <w:b/>
          <w:bCs/>
          <w:rtl/>
        </w:rPr>
        <w:t xml:space="preserve">, האם בכך </w:t>
      </w:r>
      <w:r>
        <w:rPr>
          <w:rFonts w:hint="cs"/>
          <w:b/>
          <w:bCs/>
          <w:rtl/>
        </w:rPr>
        <w:t>הוא יהיה כשר לעדות</w:t>
      </w:r>
      <w:r>
        <w:rPr>
          <w:b/>
          <w:bCs/>
          <w:rtl/>
        </w:rPr>
        <w:t xml:space="preserve">. </w:t>
      </w:r>
      <w:r>
        <w:rPr>
          <w:rFonts w:hint="cs"/>
          <w:b/>
          <w:bCs/>
          <w:rtl/>
        </w:rPr>
        <w:t>ציין לפחות חמש</w:t>
      </w:r>
      <w:r>
        <w:rPr>
          <w:b/>
          <w:bCs/>
          <w:rtl/>
        </w:rPr>
        <w:t xml:space="preserve"> דוגמאות</w:t>
      </w:r>
      <w:r>
        <w:rPr>
          <w:rFonts w:hint="cs"/>
          <w:b/>
          <w:bCs/>
          <w:rtl/>
        </w:rPr>
        <w:t xml:space="preserve"> המובאות בהלכה ביחס לכך</w:t>
      </w:r>
      <w:r>
        <w:rPr>
          <w:b/>
          <w:bCs/>
          <w:rtl/>
        </w:rPr>
        <w:t>.</w:t>
      </w:r>
      <w:r>
        <w:rPr>
          <w:rFonts w:hint="cs"/>
          <w:b/>
          <w:bCs/>
          <w:rtl/>
        </w:rPr>
        <w:t xml:space="preserve"> האם ישנו חילוק בכך בין עבירות של ממון לעבירות שאינם של ממון.</w:t>
      </w:r>
    </w:p>
    <w:p w14:paraId="3273CC5B" w14:textId="77777777" w:rsidR="00134EFA" w:rsidRDefault="00134EFA" w:rsidP="00134EFA">
      <w:pPr>
        <w:jc w:val="both"/>
        <w:rPr>
          <w:rtl/>
        </w:rPr>
      </w:pPr>
    </w:p>
    <w:p w14:paraId="1F739681" w14:textId="77777777" w:rsidR="00134EFA" w:rsidRDefault="00134EFA" w:rsidP="00134EFA">
      <w:pPr>
        <w:jc w:val="both"/>
        <w:rPr>
          <w:rFonts w:hint="cs"/>
          <w:rtl/>
        </w:rPr>
      </w:pPr>
      <w:proofErr w:type="spellStart"/>
      <w:r>
        <w:rPr>
          <w:rFonts w:hint="cs"/>
          <w:rtl/>
        </w:rPr>
        <w:t>שו"ע</w:t>
      </w:r>
      <w:proofErr w:type="spellEnd"/>
      <w:r>
        <w:rPr>
          <w:rFonts w:hint="cs"/>
          <w:rtl/>
        </w:rPr>
        <w:t xml:space="preserve"> סי' לד סע' </w:t>
      </w:r>
      <w:proofErr w:type="spellStart"/>
      <w:r>
        <w:rPr>
          <w:rFonts w:hint="cs"/>
          <w:rtl/>
        </w:rPr>
        <w:t>כט</w:t>
      </w:r>
      <w:proofErr w:type="spellEnd"/>
      <w:r>
        <w:rPr>
          <w:rFonts w:hint="cs"/>
          <w:rtl/>
        </w:rPr>
        <w:t xml:space="preserve">-לה. מקור </w:t>
      </w:r>
      <w:r>
        <w:rPr>
          <w:rtl/>
        </w:rPr>
        <w:t>–</w:t>
      </w:r>
      <w:r>
        <w:rPr>
          <w:rFonts w:hint="cs"/>
          <w:rtl/>
        </w:rPr>
        <w:t xml:space="preserve"> סנהדרין כה ע"ב.</w:t>
      </w:r>
    </w:p>
    <w:p w14:paraId="3061855E" w14:textId="77777777" w:rsidR="00134EFA" w:rsidRDefault="00134EFA" w:rsidP="00134EFA">
      <w:pPr>
        <w:jc w:val="both"/>
        <w:rPr>
          <w:rFonts w:hint="cs"/>
          <w:rtl/>
        </w:rPr>
      </w:pPr>
      <w:r>
        <w:rPr>
          <w:rFonts w:hint="cs"/>
          <w:rtl/>
        </w:rPr>
        <w:t xml:space="preserve">כמה דוגמאות מובאות שם </w:t>
      </w:r>
      <w:proofErr w:type="spellStart"/>
      <w:r>
        <w:rPr>
          <w:rFonts w:hint="cs"/>
          <w:rtl/>
        </w:rPr>
        <w:t>בשו"ע</w:t>
      </w:r>
      <w:proofErr w:type="spellEnd"/>
      <w:r>
        <w:rPr>
          <w:rFonts w:hint="cs"/>
          <w:rtl/>
        </w:rPr>
        <w:t xml:space="preserve"> שאין מספיקה חזרה בתשובה בדיבור אלא צריך שיעשה מעשה המוכיח שלא יחזור שוב למעשיו אלו (</w:t>
      </w:r>
      <w:r>
        <w:rPr>
          <w:rFonts w:hint="cs"/>
          <w:u w:val="single"/>
          <w:rtl/>
        </w:rPr>
        <w:t xml:space="preserve">בעבירות </w:t>
      </w:r>
      <w:proofErr w:type="spellStart"/>
      <w:r>
        <w:rPr>
          <w:rFonts w:hint="cs"/>
          <w:u w:val="single"/>
          <w:rtl/>
        </w:rPr>
        <w:t>שבעניני</w:t>
      </w:r>
      <w:proofErr w:type="spellEnd"/>
      <w:r>
        <w:rPr>
          <w:rFonts w:hint="cs"/>
          <w:u w:val="single"/>
          <w:rtl/>
        </w:rPr>
        <w:t xml:space="preserve"> ממון).</w:t>
      </w:r>
    </w:p>
    <w:p w14:paraId="28462AF6" w14:textId="77777777" w:rsidR="00134EFA" w:rsidRDefault="00134EFA" w:rsidP="00134EFA">
      <w:pPr>
        <w:jc w:val="both"/>
        <w:rPr>
          <w:rFonts w:hint="cs"/>
          <w:b/>
          <w:bCs/>
          <w:rtl/>
        </w:rPr>
      </w:pPr>
      <w:r>
        <w:rPr>
          <w:rFonts w:hint="cs"/>
          <w:b/>
          <w:bCs/>
          <w:rtl/>
        </w:rPr>
        <w:t xml:space="preserve"> </w:t>
      </w:r>
    </w:p>
    <w:p w14:paraId="26EAE19B" w14:textId="77777777" w:rsidR="00134EFA" w:rsidRDefault="00134EFA" w:rsidP="00134EFA">
      <w:pPr>
        <w:numPr>
          <w:ilvl w:val="0"/>
          <w:numId w:val="12"/>
        </w:numPr>
        <w:jc w:val="both"/>
        <w:rPr>
          <w:rFonts w:hint="cs"/>
        </w:rPr>
      </w:pPr>
      <w:r>
        <w:rPr>
          <w:rFonts w:hint="cs"/>
          <w:rtl/>
        </w:rPr>
        <w:t xml:space="preserve">סע' </w:t>
      </w:r>
      <w:proofErr w:type="spellStart"/>
      <w:r>
        <w:rPr>
          <w:rFonts w:hint="cs"/>
          <w:rtl/>
        </w:rPr>
        <w:t>כט</w:t>
      </w:r>
      <w:proofErr w:type="spellEnd"/>
      <w:r>
        <w:rPr>
          <w:rFonts w:hint="cs"/>
          <w:rtl/>
        </w:rPr>
        <w:t xml:space="preserve">: פסול עדות של ממון </w:t>
      </w:r>
      <w:r>
        <w:rPr>
          <w:rtl/>
        </w:rPr>
        <w:t>–</w:t>
      </w:r>
      <w:r>
        <w:rPr>
          <w:rFonts w:hint="cs"/>
          <w:rtl/>
        </w:rPr>
        <w:t xml:space="preserve"> לא מספיק שמשלם אלא צריך גם תשובה. חזרת </w:t>
      </w:r>
      <w:proofErr w:type="spellStart"/>
      <w:r>
        <w:rPr>
          <w:rFonts w:hint="cs"/>
          <w:rtl/>
        </w:rPr>
        <w:t>מלוה</w:t>
      </w:r>
      <w:proofErr w:type="spellEnd"/>
      <w:r>
        <w:rPr>
          <w:rFonts w:hint="cs"/>
          <w:rtl/>
        </w:rPr>
        <w:t xml:space="preserve"> בריבית </w:t>
      </w:r>
      <w:r>
        <w:rPr>
          <w:rtl/>
        </w:rPr>
        <w:t>–</w:t>
      </w:r>
      <w:r>
        <w:rPr>
          <w:rFonts w:hint="cs"/>
          <w:rtl/>
        </w:rPr>
        <w:t xml:space="preserve"> שיקרעו שטרותיהם ולא </w:t>
      </w:r>
      <w:proofErr w:type="spellStart"/>
      <w:r>
        <w:rPr>
          <w:rFonts w:hint="cs"/>
          <w:rtl/>
        </w:rPr>
        <w:t>ילו</w:t>
      </w:r>
      <w:proofErr w:type="spellEnd"/>
      <w:r>
        <w:rPr>
          <w:rFonts w:hint="cs"/>
          <w:rtl/>
        </w:rPr>
        <w:t xml:space="preserve"> אפי' לעכו"ם, וצריך להחזיר כל הריבית שלקח.</w:t>
      </w:r>
    </w:p>
    <w:p w14:paraId="1BDDC0AA" w14:textId="77777777" w:rsidR="00134EFA" w:rsidRDefault="00134EFA" w:rsidP="00134EFA">
      <w:pPr>
        <w:numPr>
          <w:ilvl w:val="0"/>
          <w:numId w:val="12"/>
        </w:numPr>
        <w:jc w:val="both"/>
        <w:rPr>
          <w:rFonts w:hint="cs"/>
        </w:rPr>
      </w:pPr>
      <w:r>
        <w:rPr>
          <w:rFonts w:hint="cs"/>
          <w:rtl/>
        </w:rPr>
        <w:t xml:space="preserve">סע' ל: חזרת משחק </w:t>
      </w:r>
      <w:proofErr w:type="spellStart"/>
      <w:r>
        <w:rPr>
          <w:rFonts w:hint="cs"/>
          <w:rtl/>
        </w:rPr>
        <w:t>בקוביה</w:t>
      </w:r>
      <w:proofErr w:type="spellEnd"/>
      <w:r>
        <w:rPr>
          <w:rFonts w:hint="cs"/>
          <w:rtl/>
        </w:rPr>
        <w:t xml:space="preserve"> </w:t>
      </w:r>
      <w:r>
        <w:rPr>
          <w:rtl/>
        </w:rPr>
        <w:t>–</w:t>
      </w:r>
      <w:r>
        <w:rPr>
          <w:rFonts w:hint="cs"/>
          <w:rtl/>
        </w:rPr>
        <w:t xml:space="preserve"> שישברו </w:t>
      </w:r>
      <w:proofErr w:type="spellStart"/>
      <w:r>
        <w:rPr>
          <w:rFonts w:hint="cs"/>
          <w:rtl/>
        </w:rPr>
        <w:t>פספסיהם</w:t>
      </w:r>
      <w:proofErr w:type="spellEnd"/>
      <w:r>
        <w:rPr>
          <w:rFonts w:hint="cs"/>
          <w:rtl/>
        </w:rPr>
        <w:t xml:space="preserve"> ולא יעשו אפי' בחינם, </w:t>
      </w:r>
      <w:proofErr w:type="spellStart"/>
      <w:r>
        <w:rPr>
          <w:rFonts w:hint="cs"/>
          <w:rtl/>
        </w:rPr>
        <w:t>ולרמ"א</w:t>
      </w:r>
      <w:proofErr w:type="spellEnd"/>
      <w:r>
        <w:rPr>
          <w:rFonts w:hint="cs"/>
          <w:rtl/>
        </w:rPr>
        <w:t xml:space="preserve"> </w:t>
      </w:r>
      <w:proofErr w:type="spellStart"/>
      <w:r>
        <w:rPr>
          <w:rFonts w:hint="cs"/>
          <w:rtl/>
        </w:rPr>
        <w:t>בסע</w:t>
      </w:r>
      <w:proofErr w:type="spellEnd"/>
      <w:r>
        <w:rPr>
          <w:rFonts w:hint="cs"/>
          <w:rtl/>
        </w:rPr>
        <w:t>' הבא גם יחזירו המעות שהרוויחו.</w:t>
      </w:r>
    </w:p>
    <w:p w14:paraId="25350CEE" w14:textId="77777777" w:rsidR="00134EFA" w:rsidRDefault="00134EFA" w:rsidP="00134EFA">
      <w:pPr>
        <w:numPr>
          <w:ilvl w:val="0"/>
          <w:numId w:val="12"/>
        </w:numPr>
        <w:jc w:val="both"/>
        <w:rPr>
          <w:rFonts w:hint="cs"/>
          <w:rtl/>
        </w:rPr>
      </w:pPr>
      <w:r>
        <w:rPr>
          <w:rFonts w:hint="cs"/>
          <w:rtl/>
        </w:rPr>
        <w:t xml:space="preserve">סע' לא: חזרת מפריחי יונים </w:t>
      </w:r>
      <w:r>
        <w:rPr>
          <w:rtl/>
        </w:rPr>
        <w:t>–</w:t>
      </w:r>
      <w:r>
        <w:rPr>
          <w:rFonts w:hint="cs"/>
          <w:rtl/>
        </w:rPr>
        <w:t xml:space="preserve"> שישברו הכלים שצדים בהם ויחזרו בתשובה שאפי' במדבר לא יעשו. </w:t>
      </w:r>
      <w:proofErr w:type="spellStart"/>
      <w:r>
        <w:rPr>
          <w:rFonts w:hint="cs"/>
          <w:rtl/>
        </w:rPr>
        <w:t>ולרמ"א</w:t>
      </w:r>
      <w:proofErr w:type="spellEnd"/>
      <w:r>
        <w:rPr>
          <w:rFonts w:hint="cs"/>
          <w:rtl/>
        </w:rPr>
        <w:t xml:space="preserve"> </w:t>
      </w:r>
      <w:r>
        <w:rPr>
          <w:rtl/>
        </w:rPr>
        <w:t>–</w:t>
      </w:r>
      <w:r>
        <w:rPr>
          <w:rFonts w:hint="cs"/>
          <w:rtl/>
        </w:rPr>
        <w:t xml:space="preserve"> גם יחזיר המעות שהרוויח.</w:t>
      </w:r>
    </w:p>
    <w:p w14:paraId="7F3DD1C3" w14:textId="77777777" w:rsidR="00134EFA" w:rsidRDefault="00134EFA" w:rsidP="00134EFA">
      <w:pPr>
        <w:numPr>
          <w:ilvl w:val="0"/>
          <w:numId w:val="12"/>
        </w:numPr>
        <w:jc w:val="both"/>
        <w:rPr>
          <w:rFonts w:hint="cs"/>
        </w:rPr>
      </w:pPr>
      <w:r>
        <w:rPr>
          <w:rFonts w:hint="cs"/>
          <w:rtl/>
        </w:rPr>
        <w:t xml:space="preserve">סע' לב: חזרת סוחרי שביעית </w:t>
      </w:r>
      <w:r>
        <w:rPr>
          <w:rtl/>
        </w:rPr>
        <w:t>–</w:t>
      </w:r>
      <w:r>
        <w:rPr>
          <w:rFonts w:hint="cs"/>
          <w:rtl/>
        </w:rPr>
        <w:t xml:space="preserve"> שתגיע שביעית ויבדל, וכן יכתוב שסחר בשביעית </w:t>
      </w:r>
      <w:proofErr w:type="spellStart"/>
      <w:r>
        <w:rPr>
          <w:rFonts w:hint="cs"/>
          <w:rtl/>
        </w:rPr>
        <w:t>ויתן</w:t>
      </w:r>
      <w:proofErr w:type="spellEnd"/>
      <w:r>
        <w:rPr>
          <w:rFonts w:hint="cs"/>
          <w:rtl/>
        </w:rPr>
        <w:t xml:space="preserve"> </w:t>
      </w:r>
      <w:proofErr w:type="spellStart"/>
      <w:r>
        <w:rPr>
          <w:rFonts w:hint="cs"/>
          <w:rtl/>
        </w:rPr>
        <w:t>הריוח</w:t>
      </w:r>
      <w:proofErr w:type="spellEnd"/>
      <w:r>
        <w:rPr>
          <w:rFonts w:hint="cs"/>
          <w:rtl/>
        </w:rPr>
        <w:t xml:space="preserve"> במתנה לעניים.</w:t>
      </w:r>
    </w:p>
    <w:p w14:paraId="01A514BD" w14:textId="77777777" w:rsidR="00134EFA" w:rsidRDefault="00134EFA" w:rsidP="00134EFA">
      <w:pPr>
        <w:numPr>
          <w:ilvl w:val="0"/>
          <w:numId w:val="12"/>
        </w:numPr>
        <w:jc w:val="both"/>
        <w:rPr>
          <w:rFonts w:hint="cs"/>
        </w:rPr>
      </w:pPr>
      <w:r>
        <w:rPr>
          <w:rFonts w:hint="cs"/>
          <w:rtl/>
        </w:rPr>
        <w:t xml:space="preserve">סע' לג: חזרת מועל בשבועה </w:t>
      </w:r>
      <w:r>
        <w:rPr>
          <w:rtl/>
        </w:rPr>
        <w:t>–</w:t>
      </w:r>
      <w:r>
        <w:rPr>
          <w:rFonts w:hint="cs"/>
          <w:rtl/>
        </w:rPr>
        <w:t xml:space="preserve"> יאמר בפני ב"ד שלא מכירים אותו, שהוא חשוד, או שיתחייב שבועה, וישלם ולא ישבע.</w:t>
      </w:r>
    </w:p>
    <w:p w14:paraId="3519438B" w14:textId="77777777" w:rsidR="00134EFA" w:rsidRDefault="00134EFA" w:rsidP="00134EFA">
      <w:pPr>
        <w:numPr>
          <w:ilvl w:val="0"/>
          <w:numId w:val="12"/>
        </w:numPr>
        <w:jc w:val="both"/>
        <w:rPr>
          <w:rFonts w:hint="cs"/>
        </w:rPr>
      </w:pPr>
      <w:r>
        <w:rPr>
          <w:rFonts w:hint="cs"/>
          <w:rtl/>
        </w:rPr>
        <w:t xml:space="preserve">סע' לד: חזרת טבח שיצאה טריפה מתחת ידו </w:t>
      </w:r>
      <w:r>
        <w:rPr>
          <w:rtl/>
        </w:rPr>
        <w:t>–</w:t>
      </w:r>
      <w:r>
        <w:rPr>
          <w:rFonts w:hint="cs"/>
          <w:rtl/>
        </w:rPr>
        <w:t xml:space="preserve"> לובש שחורים והולך למקום שלא מכירים אותו ויחזיר </w:t>
      </w:r>
      <w:proofErr w:type="spellStart"/>
      <w:r>
        <w:rPr>
          <w:rFonts w:hint="cs"/>
          <w:rtl/>
        </w:rPr>
        <w:t>אבידה</w:t>
      </w:r>
      <w:proofErr w:type="spellEnd"/>
      <w:r>
        <w:rPr>
          <w:rFonts w:hint="cs"/>
          <w:rtl/>
        </w:rPr>
        <w:t xml:space="preserve"> חשובה או יוציא טריפה תחת ידו בדבר חשוב.</w:t>
      </w:r>
    </w:p>
    <w:p w14:paraId="2540FDC5" w14:textId="77777777" w:rsidR="00134EFA" w:rsidRDefault="00134EFA" w:rsidP="00134EFA">
      <w:pPr>
        <w:numPr>
          <w:ilvl w:val="0"/>
          <w:numId w:val="12"/>
        </w:numPr>
        <w:jc w:val="both"/>
        <w:rPr>
          <w:rFonts w:hint="cs"/>
        </w:rPr>
      </w:pPr>
      <w:r>
        <w:rPr>
          <w:rFonts w:hint="cs"/>
          <w:rtl/>
        </w:rPr>
        <w:t xml:space="preserve">סע' לה: חזרת עד זומם </w:t>
      </w:r>
      <w:r>
        <w:rPr>
          <w:rtl/>
        </w:rPr>
        <w:t>–</w:t>
      </w:r>
      <w:r>
        <w:rPr>
          <w:rFonts w:hint="cs"/>
          <w:rtl/>
        </w:rPr>
        <w:t xml:space="preserve"> ילך למקום שלא מכירים אותו ויתנו לו ממון להעיד שקר, ולא ירצה.</w:t>
      </w:r>
    </w:p>
    <w:p w14:paraId="49543E7A" w14:textId="77777777" w:rsidR="00134EFA" w:rsidRDefault="00134EFA" w:rsidP="00134EFA">
      <w:pPr>
        <w:jc w:val="both"/>
        <w:rPr>
          <w:rFonts w:hint="cs"/>
          <w:rtl/>
        </w:rPr>
      </w:pPr>
    </w:p>
    <w:p w14:paraId="3FEDB097" w14:textId="77777777" w:rsidR="00134EFA" w:rsidRDefault="00134EFA" w:rsidP="00134EFA">
      <w:pPr>
        <w:jc w:val="both"/>
        <w:rPr>
          <w:rFonts w:hint="cs"/>
          <w:rtl/>
        </w:rPr>
      </w:pPr>
      <w:proofErr w:type="spellStart"/>
      <w:r>
        <w:rPr>
          <w:rFonts w:hint="cs"/>
          <w:rtl/>
        </w:rPr>
        <w:t>וברמ"א</w:t>
      </w:r>
      <w:proofErr w:type="spellEnd"/>
      <w:r>
        <w:rPr>
          <w:rFonts w:hint="cs"/>
          <w:rtl/>
        </w:rPr>
        <w:t xml:space="preserve"> סע' לג:</w:t>
      </w:r>
      <w:r>
        <w:rPr>
          <w:rFonts w:hint="cs"/>
          <w:u w:val="single"/>
          <w:rtl/>
        </w:rPr>
        <w:t xml:space="preserve"> בשאר עבירות שאינם משום ממון </w:t>
      </w:r>
      <w:r>
        <w:rPr>
          <w:rtl/>
        </w:rPr>
        <w:t>–</w:t>
      </w:r>
      <w:r>
        <w:rPr>
          <w:rFonts w:hint="cs"/>
          <w:rtl/>
        </w:rPr>
        <w:t xml:space="preserve"> מיד כשמקבל </w:t>
      </w:r>
      <w:proofErr w:type="spellStart"/>
      <w:r>
        <w:rPr>
          <w:rFonts w:hint="cs"/>
          <w:rtl/>
        </w:rPr>
        <w:t>בב"ד</w:t>
      </w:r>
      <w:proofErr w:type="spellEnd"/>
      <w:r>
        <w:rPr>
          <w:rFonts w:hint="cs"/>
          <w:rtl/>
        </w:rPr>
        <w:t xml:space="preserve"> שבעירו שלא לעשות עוד, סגי.</w:t>
      </w:r>
    </w:p>
    <w:p w14:paraId="1C9C5FFB" w14:textId="77777777" w:rsidR="00134EFA" w:rsidRDefault="00134EFA" w:rsidP="00134EFA">
      <w:pPr>
        <w:jc w:val="both"/>
        <w:rPr>
          <w:rFonts w:hint="cs"/>
          <w:rtl/>
        </w:rPr>
      </w:pPr>
    </w:p>
    <w:p w14:paraId="361AF2D5" w14:textId="77777777" w:rsidR="00134EFA" w:rsidRDefault="00134EFA" w:rsidP="00134EFA">
      <w:pPr>
        <w:jc w:val="both"/>
        <w:rPr>
          <w:rFonts w:hint="cs"/>
          <w:rtl/>
        </w:rPr>
      </w:pPr>
      <w:proofErr w:type="spellStart"/>
      <w:r>
        <w:rPr>
          <w:rFonts w:hint="cs"/>
          <w:rtl/>
        </w:rPr>
        <w:t>ש"ך</w:t>
      </w:r>
      <w:proofErr w:type="spellEnd"/>
      <w:r>
        <w:rPr>
          <w:rFonts w:hint="cs"/>
          <w:rtl/>
        </w:rPr>
        <w:t xml:space="preserve"> לד </w:t>
      </w:r>
      <w:r>
        <w:rPr>
          <w:rtl/>
        </w:rPr>
        <w:t>–</w:t>
      </w:r>
      <w:r>
        <w:rPr>
          <w:rFonts w:hint="cs"/>
          <w:rtl/>
        </w:rPr>
        <w:t xml:space="preserve"> פוסק שגזלן כשר רק משעה שהעידו עליו שעשה תשובה, וי"א </w:t>
      </w:r>
      <w:proofErr w:type="spellStart"/>
      <w:r>
        <w:rPr>
          <w:rFonts w:hint="cs"/>
          <w:rtl/>
        </w:rPr>
        <w:t>דכבר</w:t>
      </w:r>
      <w:proofErr w:type="spellEnd"/>
      <w:r>
        <w:rPr>
          <w:rFonts w:hint="cs"/>
          <w:rtl/>
        </w:rPr>
        <w:t xml:space="preserve"> מהתשובה עצמה כשר.</w:t>
      </w:r>
    </w:p>
    <w:p w14:paraId="42E29644" w14:textId="77777777" w:rsidR="00134EFA" w:rsidRDefault="00134EFA" w:rsidP="00134EFA"/>
    <w:p w14:paraId="09AB9416" w14:textId="77777777" w:rsidR="00134EFA" w:rsidRDefault="00134EFA" w:rsidP="00134EFA">
      <w:pPr>
        <w:pStyle w:val="3"/>
        <w:rPr>
          <w:rFonts w:hint="cs"/>
        </w:rPr>
      </w:pPr>
      <w:r>
        <w:rPr>
          <w:rFonts w:hint="cs"/>
          <w:rtl/>
        </w:rPr>
        <w:t xml:space="preserve"> </w:t>
      </w:r>
    </w:p>
    <w:p w14:paraId="489BEAC7" w14:textId="77777777" w:rsidR="00F34F0C" w:rsidRPr="00134EFA" w:rsidRDefault="00F34F0C"/>
    <w:sectPr w:rsidR="00F34F0C" w:rsidRPr="00134EF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DB3"/>
    <w:multiLevelType w:val="hybridMultilevel"/>
    <w:tmpl w:val="89727C5A"/>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097E50EA"/>
    <w:multiLevelType w:val="hybridMultilevel"/>
    <w:tmpl w:val="F4E23742"/>
    <w:lvl w:ilvl="0" w:tplc="03B22CE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0EB7471E"/>
    <w:multiLevelType w:val="hybridMultilevel"/>
    <w:tmpl w:val="BBB47B8E"/>
    <w:lvl w:ilvl="0" w:tplc="EA102D7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0F126A64"/>
    <w:multiLevelType w:val="hybridMultilevel"/>
    <w:tmpl w:val="D4C062D2"/>
    <w:lvl w:ilvl="0" w:tplc="B2FAD47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353033BD"/>
    <w:multiLevelType w:val="hybridMultilevel"/>
    <w:tmpl w:val="11CE832C"/>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35CE6951"/>
    <w:multiLevelType w:val="hybridMultilevel"/>
    <w:tmpl w:val="ECAACA54"/>
    <w:lvl w:ilvl="0" w:tplc="1B0AA18C">
      <w:start w:val="1"/>
      <w:numFmt w:val="hebrew1"/>
      <w:lvlText w:val="%1."/>
      <w:lvlJc w:val="left"/>
      <w:pPr>
        <w:tabs>
          <w:tab w:val="num" w:pos="600"/>
        </w:tabs>
        <w:ind w:left="600" w:right="600" w:hanging="360"/>
      </w:pPr>
      <w:rPr>
        <w:rFonts w:hint="cs"/>
      </w:rPr>
    </w:lvl>
    <w:lvl w:ilvl="1" w:tplc="040D0019" w:tentative="1">
      <w:start w:val="1"/>
      <w:numFmt w:val="lowerLetter"/>
      <w:lvlText w:val="%2."/>
      <w:lvlJc w:val="left"/>
      <w:pPr>
        <w:tabs>
          <w:tab w:val="num" w:pos="1320"/>
        </w:tabs>
        <w:ind w:left="1320" w:right="1320" w:hanging="360"/>
      </w:pPr>
    </w:lvl>
    <w:lvl w:ilvl="2" w:tplc="040D001B" w:tentative="1">
      <w:start w:val="1"/>
      <w:numFmt w:val="lowerRoman"/>
      <w:lvlText w:val="%3."/>
      <w:lvlJc w:val="right"/>
      <w:pPr>
        <w:tabs>
          <w:tab w:val="num" w:pos="2040"/>
        </w:tabs>
        <w:ind w:left="2040" w:right="2040" w:hanging="180"/>
      </w:pPr>
    </w:lvl>
    <w:lvl w:ilvl="3" w:tplc="040D000F" w:tentative="1">
      <w:start w:val="1"/>
      <w:numFmt w:val="decimal"/>
      <w:lvlText w:val="%4."/>
      <w:lvlJc w:val="left"/>
      <w:pPr>
        <w:tabs>
          <w:tab w:val="num" w:pos="2760"/>
        </w:tabs>
        <w:ind w:left="2760" w:right="2760" w:hanging="360"/>
      </w:pPr>
    </w:lvl>
    <w:lvl w:ilvl="4" w:tplc="040D0019" w:tentative="1">
      <w:start w:val="1"/>
      <w:numFmt w:val="lowerLetter"/>
      <w:lvlText w:val="%5."/>
      <w:lvlJc w:val="left"/>
      <w:pPr>
        <w:tabs>
          <w:tab w:val="num" w:pos="3480"/>
        </w:tabs>
        <w:ind w:left="3480" w:right="3480" w:hanging="360"/>
      </w:pPr>
    </w:lvl>
    <w:lvl w:ilvl="5" w:tplc="040D001B" w:tentative="1">
      <w:start w:val="1"/>
      <w:numFmt w:val="lowerRoman"/>
      <w:lvlText w:val="%6."/>
      <w:lvlJc w:val="right"/>
      <w:pPr>
        <w:tabs>
          <w:tab w:val="num" w:pos="4200"/>
        </w:tabs>
        <w:ind w:left="4200" w:right="4200" w:hanging="180"/>
      </w:pPr>
    </w:lvl>
    <w:lvl w:ilvl="6" w:tplc="040D000F" w:tentative="1">
      <w:start w:val="1"/>
      <w:numFmt w:val="decimal"/>
      <w:lvlText w:val="%7."/>
      <w:lvlJc w:val="left"/>
      <w:pPr>
        <w:tabs>
          <w:tab w:val="num" w:pos="4920"/>
        </w:tabs>
        <w:ind w:left="4920" w:right="4920" w:hanging="360"/>
      </w:pPr>
    </w:lvl>
    <w:lvl w:ilvl="7" w:tplc="040D0019" w:tentative="1">
      <w:start w:val="1"/>
      <w:numFmt w:val="lowerLetter"/>
      <w:lvlText w:val="%8."/>
      <w:lvlJc w:val="left"/>
      <w:pPr>
        <w:tabs>
          <w:tab w:val="num" w:pos="5640"/>
        </w:tabs>
        <w:ind w:left="5640" w:right="5640" w:hanging="360"/>
      </w:pPr>
    </w:lvl>
    <w:lvl w:ilvl="8" w:tplc="040D001B" w:tentative="1">
      <w:start w:val="1"/>
      <w:numFmt w:val="lowerRoman"/>
      <w:lvlText w:val="%9."/>
      <w:lvlJc w:val="right"/>
      <w:pPr>
        <w:tabs>
          <w:tab w:val="num" w:pos="6360"/>
        </w:tabs>
        <w:ind w:left="6360" w:right="6360" w:hanging="180"/>
      </w:pPr>
    </w:lvl>
  </w:abstractNum>
  <w:abstractNum w:abstractNumId="6" w15:restartNumberingAfterBreak="0">
    <w:nsid w:val="36550E68"/>
    <w:multiLevelType w:val="hybridMultilevel"/>
    <w:tmpl w:val="47CCCB32"/>
    <w:lvl w:ilvl="0" w:tplc="100A979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4D3F2EDD"/>
    <w:multiLevelType w:val="hybridMultilevel"/>
    <w:tmpl w:val="0096F676"/>
    <w:lvl w:ilvl="0" w:tplc="8EE45E38">
      <w:start w:val="1"/>
      <w:numFmt w:val="hebrew1"/>
      <w:lvlText w:val="%1."/>
      <w:lvlJc w:val="left"/>
      <w:pPr>
        <w:tabs>
          <w:tab w:val="num" w:pos="660"/>
        </w:tabs>
        <w:ind w:left="660" w:right="660" w:hanging="360"/>
      </w:pPr>
      <w:rPr>
        <w:rFonts w:hint="cs"/>
      </w:rPr>
    </w:lvl>
    <w:lvl w:ilvl="1" w:tplc="040D0019" w:tentative="1">
      <w:start w:val="1"/>
      <w:numFmt w:val="lowerLetter"/>
      <w:lvlText w:val="%2."/>
      <w:lvlJc w:val="left"/>
      <w:pPr>
        <w:tabs>
          <w:tab w:val="num" w:pos="1380"/>
        </w:tabs>
        <w:ind w:left="1380" w:right="1380" w:hanging="360"/>
      </w:pPr>
    </w:lvl>
    <w:lvl w:ilvl="2" w:tplc="040D001B" w:tentative="1">
      <w:start w:val="1"/>
      <w:numFmt w:val="lowerRoman"/>
      <w:lvlText w:val="%3."/>
      <w:lvlJc w:val="right"/>
      <w:pPr>
        <w:tabs>
          <w:tab w:val="num" w:pos="2100"/>
        </w:tabs>
        <w:ind w:left="2100" w:right="2100" w:hanging="180"/>
      </w:pPr>
    </w:lvl>
    <w:lvl w:ilvl="3" w:tplc="040D000F" w:tentative="1">
      <w:start w:val="1"/>
      <w:numFmt w:val="decimal"/>
      <w:lvlText w:val="%4."/>
      <w:lvlJc w:val="left"/>
      <w:pPr>
        <w:tabs>
          <w:tab w:val="num" w:pos="2820"/>
        </w:tabs>
        <w:ind w:left="2820" w:right="2820" w:hanging="360"/>
      </w:pPr>
    </w:lvl>
    <w:lvl w:ilvl="4" w:tplc="040D0019" w:tentative="1">
      <w:start w:val="1"/>
      <w:numFmt w:val="lowerLetter"/>
      <w:lvlText w:val="%5."/>
      <w:lvlJc w:val="left"/>
      <w:pPr>
        <w:tabs>
          <w:tab w:val="num" w:pos="3540"/>
        </w:tabs>
        <w:ind w:left="3540" w:right="3540" w:hanging="360"/>
      </w:pPr>
    </w:lvl>
    <w:lvl w:ilvl="5" w:tplc="040D001B" w:tentative="1">
      <w:start w:val="1"/>
      <w:numFmt w:val="lowerRoman"/>
      <w:lvlText w:val="%6."/>
      <w:lvlJc w:val="right"/>
      <w:pPr>
        <w:tabs>
          <w:tab w:val="num" w:pos="4260"/>
        </w:tabs>
        <w:ind w:left="4260" w:right="4260" w:hanging="180"/>
      </w:pPr>
    </w:lvl>
    <w:lvl w:ilvl="6" w:tplc="040D000F" w:tentative="1">
      <w:start w:val="1"/>
      <w:numFmt w:val="decimal"/>
      <w:lvlText w:val="%7."/>
      <w:lvlJc w:val="left"/>
      <w:pPr>
        <w:tabs>
          <w:tab w:val="num" w:pos="4980"/>
        </w:tabs>
        <w:ind w:left="4980" w:right="4980" w:hanging="360"/>
      </w:pPr>
    </w:lvl>
    <w:lvl w:ilvl="7" w:tplc="040D0019" w:tentative="1">
      <w:start w:val="1"/>
      <w:numFmt w:val="lowerLetter"/>
      <w:lvlText w:val="%8."/>
      <w:lvlJc w:val="left"/>
      <w:pPr>
        <w:tabs>
          <w:tab w:val="num" w:pos="5700"/>
        </w:tabs>
        <w:ind w:left="5700" w:right="5700" w:hanging="360"/>
      </w:pPr>
    </w:lvl>
    <w:lvl w:ilvl="8" w:tplc="040D001B" w:tentative="1">
      <w:start w:val="1"/>
      <w:numFmt w:val="lowerRoman"/>
      <w:lvlText w:val="%9."/>
      <w:lvlJc w:val="right"/>
      <w:pPr>
        <w:tabs>
          <w:tab w:val="num" w:pos="6420"/>
        </w:tabs>
        <w:ind w:left="6420" w:right="6420" w:hanging="180"/>
      </w:pPr>
    </w:lvl>
  </w:abstractNum>
  <w:abstractNum w:abstractNumId="8"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9" w15:restartNumberingAfterBreak="0">
    <w:nsid w:val="55EC158E"/>
    <w:multiLevelType w:val="hybridMultilevel"/>
    <w:tmpl w:val="E2EE44AA"/>
    <w:lvl w:ilvl="0" w:tplc="73A05B1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5E540492"/>
    <w:multiLevelType w:val="hybridMultilevel"/>
    <w:tmpl w:val="96666CD8"/>
    <w:lvl w:ilvl="0" w:tplc="49047AC6">
      <w:start w:val="1"/>
      <w:numFmt w:val="hebrew1"/>
      <w:lvlText w:val="%1."/>
      <w:lvlJc w:val="left"/>
      <w:pPr>
        <w:tabs>
          <w:tab w:val="num" w:pos="540"/>
        </w:tabs>
        <w:ind w:left="540" w:right="54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11" w15:restartNumberingAfterBreak="0">
    <w:nsid w:val="6B72497C"/>
    <w:multiLevelType w:val="hybridMultilevel"/>
    <w:tmpl w:val="00D2B76E"/>
    <w:lvl w:ilvl="0" w:tplc="68FE532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24D3D18"/>
    <w:multiLevelType w:val="hybridMultilevel"/>
    <w:tmpl w:val="A378C436"/>
    <w:lvl w:ilvl="0" w:tplc="13DEA62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767921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6287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580283">
    <w:abstractNumId w:val="5"/>
  </w:num>
  <w:num w:numId="4" w16cid:durableId="881747271">
    <w:abstractNumId w:val="3"/>
  </w:num>
  <w:num w:numId="5" w16cid:durableId="835539683">
    <w:abstractNumId w:val="7"/>
  </w:num>
  <w:num w:numId="6" w16cid:durableId="534006484">
    <w:abstractNumId w:val="6"/>
  </w:num>
  <w:num w:numId="7" w16cid:durableId="1645771140">
    <w:abstractNumId w:val="2"/>
  </w:num>
  <w:num w:numId="8" w16cid:durableId="107048520">
    <w:abstractNumId w:val="4"/>
  </w:num>
  <w:num w:numId="9" w16cid:durableId="82457443">
    <w:abstractNumId w:val="12"/>
  </w:num>
  <w:num w:numId="10" w16cid:durableId="616563507">
    <w:abstractNumId w:val="11"/>
  </w:num>
  <w:num w:numId="11" w16cid:durableId="1768889279">
    <w:abstractNumId w:val="9"/>
  </w:num>
  <w:num w:numId="12" w16cid:durableId="819421034">
    <w:abstractNumId w:val="0"/>
  </w:num>
  <w:num w:numId="13" w16cid:durableId="637952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A"/>
    <w:rsid w:val="00134EFA"/>
    <w:rsid w:val="0068708C"/>
    <w:rsid w:val="00CA132F"/>
    <w:rsid w:val="00F34F0C"/>
    <w:rsid w:val="00F76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19791E"/>
  <w15:chartTrackingRefBased/>
  <w15:docId w15:val="{C0B809D5-8654-41D3-B393-B22D7D5E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EFA"/>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134EFA"/>
    <w:pPr>
      <w:keepNext/>
      <w:jc w:val="center"/>
      <w:outlineLvl w:val="0"/>
    </w:pPr>
    <w:rPr>
      <w:rFonts w:ascii="Arial" w:hAnsi="Arial" w:cs="Arial"/>
      <w:b/>
      <w:bCs/>
      <w:szCs w:val="26"/>
    </w:rPr>
  </w:style>
  <w:style w:type="paragraph" w:styleId="2">
    <w:name w:val="heading 2"/>
    <w:basedOn w:val="a"/>
    <w:next w:val="a"/>
    <w:link w:val="20"/>
    <w:qFormat/>
    <w:rsid w:val="00134EFA"/>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134EFA"/>
    <w:rPr>
      <w:rFonts w:ascii="Arial" w:eastAsia="Times New Roman" w:hAnsi="Arial" w:cs="Arial"/>
      <w:b/>
      <w:bCs/>
      <w:sz w:val="24"/>
      <w:szCs w:val="26"/>
      <w:lang w:eastAsia="he-IL"/>
    </w:rPr>
  </w:style>
  <w:style w:type="character" w:customStyle="1" w:styleId="20">
    <w:name w:val="כותרת 2 תו"/>
    <w:basedOn w:val="a0"/>
    <w:link w:val="2"/>
    <w:rsid w:val="00134EFA"/>
    <w:rPr>
      <w:rFonts w:ascii="Times New Roman" w:eastAsia="Times New Roman" w:hAnsi="Times New Roman" w:cs="Times New Roman"/>
      <w:b/>
      <w:bCs/>
      <w:sz w:val="24"/>
      <w:szCs w:val="24"/>
      <w:lang w:eastAsia="he-IL"/>
    </w:rPr>
  </w:style>
  <w:style w:type="paragraph" w:styleId="a3">
    <w:name w:val="header"/>
    <w:basedOn w:val="a"/>
    <w:link w:val="a4"/>
    <w:semiHidden/>
    <w:rsid w:val="00134EFA"/>
    <w:pPr>
      <w:tabs>
        <w:tab w:val="center" w:pos="4153"/>
        <w:tab w:val="right" w:pos="8306"/>
      </w:tabs>
    </w:pPr>
  </w:style>
  <w:style w:type="character" w:customStyle="1" w:styleId="a4">
    <w:name w:val="כותרת עליונה תו"/>
    <w:basedOn w:val="a0"/>
    <w:link w:val="a3"/>
    <w:semiHidden/>
    <w:rsid w:val="00134EFA"/>
    <w:rPr>
      <w:rFonts w:ascii="Times New Roman" w:eastAsia="Times New Roman" w:hAnsi="Times New Roman" w:cs="Times New Roman"/>
      <w:sz w:val="24"/>
      <w:szCs w:val="24"/>
      <w:lang w:eastAsia="he-IL"/>
    </w:rPr>
  </w:style>
  <w:style w:type="paragraph" w:styleId="a5">
    <w:name w:val="Body Text"/>
    <w:basedOn w:val="a"/>
    <w:link w:val="a6"/>
    <w:semiHidden/>
    <w:rsid w:val="00134EFA"/>
    <w:pPr>
      <w:jc w:val="both"/>
    </w:pPr>
  </w:style>
  <w:style w:type="character" w:customStyle="1" w:styleId="a6">
    <w:name w:val="גוף טקסט תו"/>
    <w:basedOn w:val="a0"/>
    <w:link w:val="a5"/>
    <w:semiHidden/>
    <w:rsid w:val="00134EFA"/>
    <w:rPr>
      <w:rFonts w:ascii="Times New Roman" w:eastAsia="Times New Roman" w:hAnsi="Times New Roman" w:cs="Times New Roman"/>
      <w:sz w:val="24"/>
      <w:szCs w:val="24"/>
      <w:lang w:eastAsia="he-IL"/>
    </w:rPr>
  </w:style>
  <w:style w:type="paragraph" w:styleId="3">
    <w:name w:val="Body Text 3"/>
    <w:basedOn w:val="a"/>
    <w:link w:val="30"/>
    <w:semiHidden/>
    <w:rsid w:val="00134EFA"/>
    <w:rPr>
      <w:b/>
      <w:bCs/>
    </w:rPr>
  </w:style>
  <w:style w:type="character" w:customStyle="1" w:styleId="30">
    <w:name w:val="גוף טקסט 3 תו"/>
    <w:basedOn w:val="a0"/>
    <w:link w:val="3"/>
    <w:semiHidden/>
    <w:rsid w:val="00134EFA"/>
    <w:rPr>
      <w:rFonts w:ascii="Times New Roman" w:eastAsia="Times New Roman" w:hAnsi="Times New Roman" w:cs="Times New Roman"/>
      <w:b/>
      <w:bCs/>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2347</Words>
  <Characters>11738</Characters>
  <Application>Microsoft Office Word</Application>
  <DocSecurity>0</DocSecurity>
  <Lines>97</Lines>
  <Paragraphs>28</Paragraphs>
  <ScaleCrop>false</ScaleCrop>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3</cp:revision>
  <dcterms:created xsi:type="dcterms:W3CDTF">2023-05-18T11:35:00Z</dcterms:created>
  <dcterms:modified xsi:type="dcterms:W3CDTF">2023-05-18T11:36:00Z</dcterms:modified>
</cp:coreProperties>
</file>