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8920" w14:textId="77777777" w:rsidR="00D461F4" w:rsidRDefault="00D461F4" w:rsidP="00D461F4">
      <w:pPr>
        <w:pStyle w:val="a3"/>
        <w:tabs>
          <w:tab w:val="clear" w:pos="4153"/>
          <w:tab w:val="clear" w:pos="8306"/>
        </w:tabs>
        <w:rPr>
          <w:rFonts w:hint="cs"/>
          <w:rtl/>
        </w:rPr>
      </w:pPr>
    </w:p>
    <w:p w14:paraId="09384262" w14:textId="77777777" w:rsidR="00D461F4" w:rsidRDefault="00D461F4" w:rsidP="00D461F4">
      <w:pPr>
        <w:rPr>
          <w:rFonts w:hint="cs"/>
          <w:rtl/>
        </w:rPr>
      </w:pPr>
    </w:p>
    <w:p w14:paraId="4E574E17" w14:textId="77777777" w:rsidR="00D461F4" w:rsidRDefault="00D461F4" w:rsidP="00D461F4">
      <w:pPr>
        <w:rPr>
          <w:rFonts w:hint="cs"/>
          <w:rtl/>
        </w:rPr>
      </w:pPr>
    </w:p>
    <w:p w14:paraId="065BB3CE" w14:textId="77777777" w:rsidR="00D461F4" w:rsidRDefault="00D461F4" w:rsidP="00D461F4">
      <w:pPr>
        <w:rPr>
          <w:rFonts w:hint="cs"/>
        </w:rPr>
      </w:pPr>
      <w:r>
        <w:rPr>
          <w:rFonts w:hint="eastAsia"/>
          <w:rtl/>
        </w:rPr>
        <w:t>בס</w:t>
      </w:r>
      <w:r>
        <w:rPr>
          <w:rtl/>
        </w:rPr>
        <w:t>"</w:t>
      </w:r>
      <w:r>
        <w:rPr>
          <w:rFonts w:hint="eastAsia"/>
          <w:rtl/>
        </w:rPr>
        <w:t>ד</w:t>
      </w:r>
      <w:r>
        <w:rPr>
          <w:rtl/>
        </w:rPr>
        <w:t xml:space="preserve">                                                                                                     </w:t>
      </w:r>
      <w:r>
        <w:rPr>
          <w:rFonts w:hint="cs"/>
          <w:rtl/>
        </w:rPr>
        <w:t>כ"ט במרחשון</w:t>
      </w:r>
      <w:r>
        <w:rPr>
          <w:rtl/>
        </w:rPr>
        <w:t xml:space="preserve"> תשס"</w:t>
      </w:r>
      <w:r>
        <w:rPr>
          <w:rFonts w:hint="cs"/>
          <w:rtl/>
        </w:rPr>
        <w:t>ז</w:t>
      </w:r>
    </w:p>
    <w:p w14:paraId="070DAB73" w14:textId="77777777" w:rsidR="00D461F4" w:rsidRDefault="00D461F4" w:rsidP="00D461F4">
      <w:pPr>
        <w:pStyle w:val="1"/>
        <w:rPr>
          <w:rFonts w:hint="cs"/>
          <w:b w:val="0"/>
          <w:bCs w:val="0"/>
          <w:rtl/>
        </w:rPr>
      </w:pPr>
    </w:p>
    <w:p w14:paraId="32770470" w14:textId="77777777" w:rsidR="00D461F4" w:rsidRDefault="00D461F4" w:rsidP="00D461F4">
      <w:pPr>
        <w:rPr>
          <w:rFonts w:hint="cs"/>
          <w:b/>
          <w:bCs/>
          <w:rtl/>
        </w:rPr>
      </w:pPr>
    </w:p>
    <w:p w14:paraId="5694E36D" w14:textId="6FBCD74C" w:rsidR="00D461F4" w:rsidRDefault="00D461F4" w:rsidP="00D461F4">
      <w:pPr>
        <w:jc w:val="center"/>
        <w:rPr>
          <w:b/>
          <w:bCs/>
          <w:rtl/>
        </w:rPr>
      </w:pPr>
      <w:r>
        <w:rPr>
          <w:b/>
          <w:bCs/>
          <w:rtl/>
        </w:rPr>
        <w:t>הלכות חופה וקידושין</w:t>
      </w:r>
    </w:p>
    <w:p w14:paraId="28E5A670" w14:textId="77777777" w:rsidR="00D461F4" w:rsidRDefault="00D461F4" w:rsidP="00D461F4">
      <w:pPr>
        <w:jc w:val="both"/>
        <w:rPr>
          <w:rtl/>
        </w:rPr>
      </w:pPr>
    </w:p>
    <w:p w14:paraId="1D4D0AD5" w14:textId="70CD8D9C" w:rsidR="00116158" w:rsidRPr="00116158" w:rsidRDefault="00116158" w:rsidP="00D461F4">
      <w:pPr>
        <w:pStyle w:val="2"/>
        <w:rPr>
          <w:b w:val="0"/>
          <w:bCs w:val="0"/>
          <w:rtl/>
        </w:rPr>
      </w:pPr>
      <w:r w:rsidRPr="00116158">
        <w:rPr>
          <w:rFonts w:hint="cs"/>
          <w:b w:val="0"/>
          <w:bCs w:val="0"/>
          <w:rtl/>
        </w:rPr>
        <w:t>נכתב ע"י: הרב יצחק אושינסקי (כל הזכויות שמורות)</w:t>
      </w:r>
    </w:p>
    <w:p w14:paraId="725F7B99" w14:textId="77777777" w:rsidR="00116158" w:rsidRPr="00116158" w:rsidRDefault="00116158" w:rsidP="00D461F4">
      <w:pPr>
        <w:pStyle w:val="2"/>
        <w:rPr>
          <w:b w:val="0"/>
          <w:bCs w:val="0"/>
          <w:rtl/>
        </w:rPr>
      </w:pPr>
    </w:p>
    <w:p w14:paraId="79AE2920" w14:textId="2FA54547" w:rsidR="00D461F4" w:rsidRPr="00116158" w:rsidRDefault="00D461F4" w:rsidP="00D461F4">
      <w:pPr>
        <w:pStyle w:val="2"/>
        <w:rPr>
          <w:b w:val="0"/>
          <w:bCs w:val="0"/>
          <w:rtl/>
        </w:rPr>
      </w:pPr>
      <w:r w:rsidRPr="00116158">
        <w:rPr>
          <w:rFonts w:hint="eastAsia"/>
          <w:b w:val="0"/>
          <w:bCs w:val="0"/>
          <w:rtl/>
        </w:rPr>
        <w:t>בהצלחה</w:t>
      </w:r>
    </w:p>
    <w:p w14:paraId="296CAE6E" w14:textId="77777777" w:rsidR="00D461F4" w:rsidRDefault="00D461F4" w:rsidP="00D461F4">
      <w:pPr>
        <w:pStyle w:val="a3"/>
        <w:tabs>
          <w:tab w:val="clear" w:pos="4153"/>
          <w:tab w:val="clear" w:pos="8306"/>
        </w:tabs>
        <w:rPr>
          <w:rFonts w:hint="cs"/>
          <w:rtl/>
        </w:rPr>
      </w:pPr>
    </w:p>
    <w:p w14:paraId="496C8AE7" w14:textId="77777777" w:rsidR="00D461F4" w:rsidRDefault="00D461F4" w:rsidP="00D461F4">
      <w:pPr>
        <w:rPr>
          <w:rFonts w:hint="cs"/>
          <w:rtl/>
        </w:rPr>
      </w:pPr>
    </w:p>
    <w:p w14:paraId="64198AB2" w14:textId="77777777" w:rsidR="00D461F4" w:rsidRDefault="00D461F4" w:rsidP="00D461F4">
      <w:pPr>
        <w:pStyle w:val="3"/>
        <w:rPr>
          <w:rFonts w:hint="cs"/>
          <w:rtl/>
        </w:rPr>
      </w:pPr>
      <w:r>
        <w:rPr>
          <w:rFonts w:hint="cs"/>
          <w:rtl/>
        </w:rPr>
        <w:t>1. מכירת ס"ת לצרכי נישואין:</w:t>
      </w:r>
    </w:p>
    <w:p w14:paraId="42EAB325" w14:textId="77777777" w:rsidR="00D461F4" w:rsidRDefault="00D461F4" w:rsidP="00D461F4">
      <w:pPr>
        <w:pStyle w:val="3"/>
        <w:numPr>
          <w:ilvl w:val="0"/>
          <w:numId w:val="2"/>
        </w:numPr>
        <w:rPr>
          <w:rFonts w:hint="cs"/>
          <w:rtl/>
        </w:rPr>
      </w:pPr>
      <w:r>
        <w:rPr>
          <w:rFonts w:hint="cs"/>
          <w:rtl/>
        </w:rPr>
        <w:t>האם רשאים למכור ס"ת כדי להשיא יתום או יתומה.</w:t>
      </w:r>
    </w:p>
    <w:p w14:paraId="40E75C2C" w14:textId="77777777" w:rsidR="00D461F4" w:rsidRDefault="00D461F4" w:rsidP="00D461F4">
      <w:pPr>
        <w:numPr>
          <w:ilvl w:val="0"/>
          <w:numId w:val="2"/>
        </w:numPr>
        <w:rPr>
          <w:rFonts w:hint="cs"/>
          <w:b/>
          <w:bCs/>
        </w:rPr>
      </w:pPr>
      <w:r>
        <w:rPr>
          <w:rFonts w:hint="cs"/>
          <w:b/>
          <w:bCs/>
          <w:rtl/>
        </w:rPr>
        <w:t>אדם שיש לו כבר כמה בנים ובנות, והתאלמן, האם רשאי למכור ס"ת כדי לשאת אשה על מנת שיקיים מצוות "לערב אל תנך ידך".</w:t>
      </w:r>
    </w:p>
    <w:p w14:paraId="06C7D3A3" w14:textId="77777777" w:rsidR="00D461F4" w:rsidRDefault="00D461F4" w:rsidP="00D461F4">
      <w:pPr>
        <w:rPr>
          <w:rFonts w:hint="cs"/>
          <w:b/>
          <w:bCs/>
          <w:rtl/>
        </w:rPr>
      </w:pPr>
    </w:p>
    <w:p w14:paraId="3B0ECAEA" w14:textId="77777777" w:rsidR="00D461F4" w:rsidRDefault="00D461F4" w:rsidP="00D461F4">
      <w:pPr>
        <w:jc w:val="both"/>
        <w:rPr>
          <w:rFonts w:hint="cs"/>
          <w:rtl/>
        </w:rPr>
      </w:pPr>
      <w:r>
        <w:rPr>
          <w:rFonts w:hint="cs"/>
          <w:rtl/>
        </w:rPr>
        <w:t>א. סימן א, סעיף ב. בשו"ע: מוכרים ס"ת לישא אשה.</w:t>
      </w:r>
    </w:p>
    <w:p w14:paraId="418B3D69" w14:textId="77777777" w:rsidR="00D461F4" w:rsidRDefault="00D461F4" w:rsidP="00D461F4">
      <w:pPr>
        <w:jc w:val="both"/>
        <w:rPr>
          <w:rFonts w:hint="cs"/>
          <w:rtl/>
        </w:rPr>
      </w:pPr>
    </w:p>
    <w:p w14:paraId="15BFCD26" w14:textId="77777777" w:rsidR="00D461F4" w:rsidRDefault="00D461F4" w:rsidP="00D461F4">
      <w:pPr>
        <w:jc w:val="both"/>
        <w:rPr>
          <w:rtl/>
        </w:rPr>
      </w:pPr>
      <w:r>
        <w:rPr>
          <w:rtl/>
        </w:rPr>
        <w:t>ב"</w:t>
      </w:r>
      <w:r>
        <w:rPr>
          <w:rFonts w:hint="eastAsia"/>
          <w:rtl/>
        </w:rPr>
        <w:t>ש</w:t>
      </w:r>
      <w:r>
        <w:rPr>
          <w:rtl/>
        </w:rPr>
        <w:t xml:space="preserve"> </w:t>
      </w:r>
      <w:r>
        <w:rPr>
          <w:rFonts w:hint="eastAsia"/>
          <w:rtl/>
        </w:rPr>
        <w:t>סי</w:t>
      </w:r>
      <w:r>
        <w:rPr>
          <w:rtl/>
        </w:rPr>
        <w:t>' א ס"</w:t>
      </w:r>
      <w:r>
        <w:rPr>
          <w:rFonts w:hint="eastAsia"/>
          <w:rtl/>
        </w:rPr>
        <w:t>ק</w:t>
      </w:r>
      <w:r>
        <w:rPr>
          <w:rtl/>
        </w:rPr>
        <w:t xml:space="preserve"> ב</w:t>
      </w:r>
      <w:r>
        <w:rPr>
          <w:rFonts w:hint="cs"/>
          <w:rtl/>
        </w:rPr>
        <w:t xml:space="preserve"> שבכלל זה להשיא יתומים.</w:t>
      </w:r>
      <w:r>
        <w:rPr>
          <w:rtl/>
        </w:rPr>
        <w:t xml:space="preserve"> </w:t>
      </w:r>
      <w:r>
        <w:rPr>
          <w:rFonts w:hint="cs"/>
          <w:rtl/>
        </w:rPr>
        <w:t>ו</w:t>
      </w:r>
      <w:r>
        <w:rPr>
          <w:rtl/>
        </w:rPr>
        <w:t>מביא</w:t>
      </w:r>
      <w:r>
        <w:rPr>
          <w:rFonts w:hint="cs"/>
          <w:rtl/>
        </w:rPr>
        <w:t xml:space="preserve"> הב"ש שם</w:t>
      </w:r>
      <w:r>
        <w:rPr>
          <w:rtl/>
        </w:rPr>
        <w:t xml:space="preserve"> שהח"</w:t>
      </w:r>
      <w:r>
        <w:rPr>
          <w:rFonts w:hint="eastAsia"/>
          <w:rtl/>
        </w:rPr>
        <w:t>מ</w:t>
      </w:r>
      <w:r>
        <w:rPr>
          <w:rtl/>
        </w:rPr>
        <w:t xml:space="preserve"> כתב שאין מוכרים כדי להשיא יתומה, שהרי אינה </w:t>
      </w:r>
      <w:r>
        <w:rPr>
          <w:rFonts w:hint="eastAsia"/>
          <w:rtl/>
        </w:rPr>
        <w:t>חייבת</w:t>
      </w:r>
      <w:r>
        <w:rPr>
          <w:rtl/>
        </w:rPr>
        <w:t xml:space="preserve"> בפר"</w:t>
      </w:r>
      <w:r>
        <w:rPr>
          <w:rFonts w:hint="eastAsia"/>
          <w:rtl/>
        </w:rPr>
        <w:t>ו</w:t>
      </w:r>
      <w:r>
        <w:rPr>
          <w:rtl/>
        </w:rPr>
        <w:t>. ואולם הב"</w:t>
      </w:r>
      <w:r>
        <w:rPr>
          <w:rFonts w:hint="eastAsia"/>
          <w:rtl/>
        </w:rPr>
        <w:t>ש</w:t>
      </w:r>
      <w:r>
        <w:rPr>
          <w:rtl/>
        </w:rPr>
        <w:t xml:space="preserve"> כתב שניתן למכור, שהרי היא חייבת במצוות "</w:t>
      </w:r>
      <w:r>
        <w:rPr>
          <w:rFonts w:hint="eastAsia"/>
          <w:rtl/>
        </w:rPr>
        <w:t>לשבת</w:t>
      </w:r>
      <w:r>
        <w:rPr>
          <w:rtl/>
        </w:rPr>
        <w:t xml:space="preserve"> יצרה" (עי' באר היטב בסוף הסימן), וכשם שמצינו שמוכרים לחיוב "</w:t>
      </w:r>
      <w:r>
        <w:rPr>
          <w:rFonts w:hint="eastAsia"/>
          <w:rtl/>
        </w:rPr>
        <w:t>לערב</w:t>
      </w:r>
      <w:r>
        <w:rPr>
          <w:rtl/>
        </w:rPr>
        <w:t xml:space="preserve">" </w:t>
      </w:r>
      <w:r>
        <w:rPr>
          <w:rFonts w:hint="eastAsia"/>
          <w:rtl/>
        </w:rPr>
        <w:t>כך</w:t>
      </w:r>
      <w:r>
        <w:rPr>
          <w:rtl/>
        </w:rPr>
        <w:t xml:space="preserve"> ימכרו לחיוב "</w:t>
      </w:r>
      <w:r>
        <w:rPr>
          <w:rFonts w:hint="eastAsia"/>
          <w:rtl/>
        </w:rPr>
        <w:t>שבת</w:t>
      </w:r>
      <w:r>
        <w:rPr>
          <w:rtl/>
        </w:rPr>
        <w:t xml:space="preserve">". לאחר מכן דן האם אשה כלל חייבת </w:t>
      </w:r>
      <w:r>
        <w:rPr>
          <w:rFonts w:hint="eastAsia"/>
          <w:rtl/>
        </w:rPr>
        <w:t>בשבת</w:t>
      </w:r>
      <w:r>
        <w:rPr>
          <w:rtl/>
        </w:rPr>
        <w:t xml:space="preserve"> וכתב שמהש"</w:t>
      </w:r>
      <w:r>
        <w:rPr>
          <w:rFonts w:hint="eastAsia"/>
          <w:rtl/>
        </w:rPr>
        <w:t>ג</w:t>
      </w:r>
      <w:r>
        <w:rPr>
          <w:rtl/>
        </w:rPr>
        <w:t xml:space="preserve"> שבשו"</w:t>
      </w:r>
      <w:r>
        <w:rPr>
          <w:rFonts w:hint="eastAsia"/>
          <w:rtl/>
        </w:rPr>
        <w:t>ע</w:t>
      </w:r>
      <w:r>
        <w:rPr>
          <w:rtl/>
        </w:rPr>
        <w:t xml:space="preserve"> סעיף יג משמע שפטורה (שכתב שאשא לא תשב בלא איש </w:t>
      </w:r>
      <w:r>
        <w:rPr>
          <w:rFonts w:hint="eastAsia"/>
          <w:rtl/>
        </w:rPr>
        <w:t>משום</w:t>
      </w:r>
      <w:r>
        <w:rPr>
          <w:rtl/>
        </w:rPr>
        <w:t xml:space="preserve"> חשד, ו</w:t>
      </w:r>
      <w:r>
        <w:rPr>
          <w:rFonts w:hint="cs"/>
          <w:rtl/>
        </w:rPr>
        <w:t>ל</w:t>
      </w:r>
      <w:r>
        <w:rPr>
          <w:rtl/>
        </w:rPr>
        <w:t>א הזכיר חיובה ב"</w:t>
      </w:r>
      <w:r>
        <w:rPr>
          <w:rFonts w:hint="eastAsia"/>
          <w:rtl/>
        </w:rPr>
        <w:t>שבת</w:t>
      </w:r>
      <w:r>
        <w:rPr>
          <w:rtl/>
        </w:rPr>
        <w:t xml:space="preserve">") ואולם יש שכתבו שחייבת. ועי' </w:t>
      </w:r>
      <w:r>
        <w:rPr>
          <w:rFonts w:hint="eastAsia"/>
          <w:rtl/>
        </w:rPr>
        <w:t>רע</w:t>
      </w:r>
      <w:r>
        <w:rPr>
          <w:rtl/>
        </w:rPr>
        <w:t>"</w:t>
      </w:r>
      <w:r>
        <w:rPr>
          <w:rFonts w:hint="eastAsia"/>
          <w:rtl/>
        </w:rPr>
        <w:t>א</w:t>
      </w:r>
      <w:r>
        <w:rPr>
          <w:rtl/>
        </w:rPr>
        <w:t xml:space="preserve"> פה (ס"</w:t>
      </w:r>
      <w:r>
        <w:rPr>
          <w:rFonts w:hint="eastAsia"/>
          <w:rtl/>
        </w:rPr>
        <w:t>ק</w:t>
      </w:r>
      <w:r>
        <w:rPr>
          <w:rtl/>
        </w:rPr>
        <w:t xml:space="preserve"> א) המוכיח שגם הר"</w:t>
      </w:r>
      <w:r>
        <w:rPr>
          <w:rFonts w:hint="eastAsia"/>
          <w:rtl/>
        </w:rPr>
        <w:t>ן</w:t>
      </w:r>
      <w:r>
        <w:rPr>
          <w:rtl/>
        </w:rPr>
        <w:t xml:space="preserve"> סבר שאשה פטורה מ"</w:t>
      </w:r>
      <w:r>
        <w:rPr>
          <w:rFonts w:hint="eastAsia"/>
          <w:rtl/>
        </w:rPr>
        <w:t>שבת</w:t>
      </w:r>
      <w:r>
        <w:rPr>
          <w:rtl/>
        </w:rPr>
        <w:t>".</w:t>
      </w:r>
    </w:p>
    <w:p w14:paraId="7A2DE2C6" w14:textId="77777777" w:rsidR="00D461F4" w:rsidRDefault="00D461F4" w:rsidP="00D461F4">
      <w:pPr>
        <w:pStyle w:val="a3"/>
        <w:tabs>
          <w:tab w:val="clear" w:pos="4153"/>
          <w:tab w:val="clear" w:pos="8306"/>
        </w:tabs>
        <w:rPr>
          <w:rFonts w:hint="cs"/>
          <w:rtl/>
        </w:rPr>
      </w:pPr>
    </w:p>
    <w:p w14:paraId="4D61BA11" w14:textId="77777777" w:rsidR="00D461F4" w:rsidRDefault="00D461F4" w:rsidP="00D461F4">
      <w:pPr>
        <w:pStyle w:val="a3"/>
        <w:tabs>
          <w:tab w:val="clear" w:pos="4153"/>
          <w:tab w:val="clear" w:pos="8306"/>
        </w:tabs>
        <w:rPr>
          <w:rFonts w:hint="cs"/>
          <w:rtl/>
        </w:rPr>
      </w:pPr>
    </w:p>
    <w:p w14:paraId="392C0CFF" w14:textId="77777777" w:rsidR="00D461F4" w:rsidRDefault="00D461F4" w:rsidP="00D461F4">
      <w:pPr>
        <w:pStyle w:val="a5"/>
        <w:rPr>
          <w:rtl/>
        </w:rPr>
      </w:pPr>
      <w:r>
        <w:rPr>
          <w:rFonts w:hint="cs"/>
          <w:rtl/>
        </w:rPr>
        <w:t xml:space="preserve">ב </w:t>
      </w:r>
      <w:r>
        <w:rPr>
          <w:rtl/>
        </w:rPr>
        <w:t>שו"</w:t>
      </w:r>
      <w:r>
        <w:rPr>
          <w:rFonts w:hint="eastAsia"/>
          <w:rtl/>
        </w:rPr>
        <w:t>ע</w:t>
      </w:r>
      <w:r>
        <w:rPr>
          <w:rtl/>
        </w:rPr>
        <w:t xml:space="preserve"> סימן א סעיף ח (יבמות סא </w:t>
      </w:r>
      <w:r>
        <w:rPr>
          <w:rFonts w:hint="eastAsia"/>
          <w:rtl/>
        </w:rPr>
        <w:t>ע</w:t>
      </w:r>
      <w:r>
        <w:rPr>
          <w:rtl/>
        </w:rPr>
        <w:t>"</w:t>
      </w:r>
      <w:r>
        <w:rPr>
          <w:rFonts w:hint="eastAsia"/>
          <w:rtl/>
        </w:rPr>
        <w:t>ב</w:t>
      </w:r>
      <w:r>
        <w:rPr>
          <w:rtl/>
        </w:rPr>
        <w:t>), לישנא בתרא בגמרא שם, שיכול למכור ס"</w:t>
      </w:r>
      <w:r>
        <w:rPr>
          <w:rFonts w:hint="eastAsia"/>
          <w:rtl/>
        </w:rPr>
        <w:t>ת</w:t>
      </w:r>
      <w:r>
        <w:rPr>
          <w:rtl/>
        </w:rPr>
        <w:t xml:space="preserve"> כדי שישא אשה בת בנים. אך </w:t>
      </w:r>
      <w:r>
        <w:rPr>
          <w:rFonts w:hint="eastAsia"/>
          <w:rtl/>
        </w:rPr>
        <w:t>אם</w:t>
      </w:r>
      <w:r>
        <w:rPr>
          <w:rtl/>
        </w:rPr>
        <w:t xml:space="preserve"> יש לו בנים לא ימכור ס"</w:t>
      </w:r>
      <w:r>
        <w:rPr>
          <w:rFonts w:hint="eastAsia"/>
          <w:rtl/>
        </w:rPr>
        <w:t>ת</w:t>
      </w:r>
      <w:r>
        <w:rPr>
          <w:rtl/>
        </w:rPr>
        <w:t xml:space="preserve"> (כך הבין הרא"</w:t>
      </w:r>
      <w:r>
        <w:rPr>
          <w:rFonts w:hint="eastAsia"/>
          <w:rtl/>
        </w:rPr>
        <w:t>ש</w:t>
      </w:r>
      <w:r>
        <w:rPr>
          <w:rtl/>
        </w:rPr>
        <w:t xml:space="preserve"> מהרי"</w:t>
      </w:r>
      <w:r>
        <w:rPr>
          <w:rFonts w:hint="eastAsia"/>
          <w:rtl/>
        </w:rPr>
        <w:t>ף</w:t>
      </w:r>
      <w:r>
        <w:rPr>
          <w:rtl/>
        </w:rPr>
        <w:t xml:space="preserve">). </w:t>
      </w:r>
    </w:p>
    <w:p w14:paraId="69FB5EE9" w14:textId="77777777" w:rsidR="00D461F4" w:rsidRDefault="00D461F4" w:rsidP="00D461F4">
      <w:pPr>
        <w:jc w:val="both"/>
        <w:rPr>
          <w:rtl/>
        </w:rPr>
      </w:pPr>
      <w:r>
        <w:rPr>
          <w:rFonts w:hint="eastAsia"/>
          <w:rtl/>
        </w:rPr>
        <w:t>ואולם</w:t>
      </w:r>
      <w:r>
        <w:rPr>
          <w:rtl/>
        </w:rPr>
        <w:t xml:space="preserve">, דעת </w:t>
      </w:r>
      <w:r>
        <w:rPr>
          <w:rFonts w:hint="eastAsia"/>
          <w:rtl/>
        </w:rPr>
        <w:t>הרא</w:t>
      </w:r>
      <w:r>
        <w:rPr>
          <w:rtl/>
        </w:rPr>
        <w:t>"</w:t>
      </w:r>
      <w:r>
        <w:rPr>
          <w:rFonts w:hint="eastAsia"/>
          <w:rtl/>
        </w:rPr>
        <w:t>ש</w:t>
      </w:r>
      <w:r>
        <w:rPr>
          <w:rtl/>
        </w:rPr>
        <w:t xml:space="preserve"> עצמו מהגמרא שם היא שאפי' אם יש לו בנים, ימכור ס"</w:t>
      </w:r>
      <w:r>
        <w:rPr>
          <w:rFonts w:hint="eastAsia"/>
          <w:rtl/>
        </w:rPr>
        <w:t>ת</w:t>
      </w:r>
      <w:r>
        <w:rPr>
          <w:rtl/>
        </w:rPr>
        <w:t xml:space="preserve"> כדי שישא אשה </w:t>
      </w:r>
      <w:r>
        <w:rPr>
          <w:rFonts w:hint="eastAsia"/>
          <w:rtl/>
        </w:rPr>
        <w:t>בת</w:t>
      </w:r>
      <w:r>
        <w:rPr>
          <w:rtl/>
        </w:rPr>
        <w:t xml:space="preserve"> בנים.</w:t>
      </w:r>
    </w:p>
    <w:p w14:paraId="6B750D66" w14:textId="77777777" w:rsidR="00D461F4" w:rsidRDefault="00D461F4" w:rsidP="00D461F4">
      <w:pPr>
        <w:jc w:val="both"/>
        <w:rPr>
          <w:rtl/>
        </w:rPr>
      </w:pPr>
    </w:p>
    <w:p w14:paraId="048FEC75" w14:textId="77777777" w:rsidR="00D461F4" w:rsidRDefault="00D461F4" w:rsidP="00D461F4">
      <w:pPr>
        <w:jc w:val="both"/>
        <w:rPr>
          <w:rtl/>
        </w:rPr>
      </w:pPr>
      <w:r>
        <w:rPr>
          <w:rFonts w:hint="eastAsia"/>
          <w:rtl/>
        </w:rPr>
        <w:t>הח</w:t>
      </w:r>
      <w:r>
        <w:rPr>
          <w:rtl/>
        </w:rPr>
        <w:t>"</w:t>
      </w:r>
      <w:r>
        <w:rPr>
          <w:rFonts w:hint="eastAsia"/>
          <w:rtl/>
        </w:rPr>
        <w:t>מ</w:t>
      </w:r>
      <w:r>
        <w:rPr>
          <w:rtl/>
        </w:rPr>
        <w:t xml:space="preserve"> </w:t>
      </w:r>
      <w:r>
        <w:rPr>
          <w:rFonts w:hint="eastAsia"/>
          <w:rtl/>
        </w:rPr>
        <w:t>ס</w:t>
      </w:r>
      <w:r>
        <w:rPr>
          <w:rtl/>
        </w:rPr>
        <w:t>"</w:t>
      </w:r>
      <w:r>
        <w:rPr>
          <w:rFonts w:hint="eastAsia"/>
          <w:rtl/>
        </w:rPr>
        <w:t>ק</w:t>
      </w:r>
      <w:r>
        <w:rPr>
          <w:rtl/>
        </w:rPr>
        <w:t xml:space="preserve"> יא כתב שהשו"</w:t>
      </w:r>
      <w:r>
        <w:rPr>
          <w:rFonts w:hint="eastAsia"/>
          <w:rtl/>
        </w:rPr>
        <w:t>ע</w:t>
      </w:r>
      <w:r>
        <w:rPr>
          <w:rtl/>
        </w:rPr>
        <w:t xml:space="preserve"> פסק כדעה ראשונה, אך עי' בב"</w:t>
      </w:r>
      <w:r>
        <w:rPr>
          <w:rFonts w:hint="eastAsia"/>
          <w:rtl/>
        </w:rPr>
        <w:t>ש</w:t>
      </w:r>
      <w:r>
        <w:rPr>
          <w:rtl/>
        </w:rPr>
        <w:t xml:space="preserve"> ס"</w:t>
      </w:r>
      <w:r>
        <w:rPr>
          <w:rFonts w:hint="eastAsia"/>
          <w:rtl/>
        </w:rPr>
        <w:t>ק</w:t>
      </w:r>
      <w:r>
        <w:rPr>
          <w:rtl/>
        </w:rPr>
        <w:t xml:space="preserve"> טז שלא </w:t>
      </w:r>
      <w:r>
        <w:rPr>
          <w:rFonts w:hint="eastAsia"/>
          <w:rtl/>
        </w:rPr>
        <w:t>הכריע</w:t>
      </w:r>
      <w:r>
        <w:rPr>
          <w:rtl/>
        </w:rPr>
        <w:t xml:space="preserve"> כך.</w:t>
      </w:r>
    </w:p>
    <w:p w14:paraId="206EF549" w14:textId="77777777" w:rsidR="00D461F4" w:rsidRDefault="00D461F4" w:rsidP="00D461F4">
      <w:pPr>
        <w:jc w:val="both"/>
        <w:rPr>
          <w:rtl/>
        </w:rPr>
      </w:pPr>
    </w:p>
    <w:p w14:paraId="5BC4AE83" w14:textId="77777777" w:rsidR="00D461F4" w:rsidRDefault="00D461F4" w:rsidP="00D461F4">
      <w:pPr>
        <w:jc w:val="both"/>
        <w:rPr>
          <w:rtl/>
        </w:rPr>
      </w:pPr>
      <w:r>
        <w:rPr>
          <w:rFonts w:hint="eastAsia"/>
          <w:rtl/>
        </w:rPr>
        <w:t>עי</w:t>
      </w:r>
      <w:r>
        <w:rPr>
          <w:rtl/>
        </w:rPr>
        <w:t xml:space="preserve">' </w:t>
      </w:r>
      <w:r>
        <w:rPr>
          <w:rFonts w:hint="eastAsia"/>
          <w:rtl/>
        </w:rPr>
        <w:t>בב</w:t>
      </w:r>
      <w:r>
        <w:rPr>
          <w:rtl/>
        </w:rPr>
        <w:t>"</w:t>
      </w:r>
      <w:r>
        <w:rPr>
          <w:rFonts w:hint="eastAsia"/>
          <w:rtl/>
        </w:rPr>
        <w:t>ש</w:t>
      </w:r>
      <w:r>
        <w:rPr>
          <w:rtl/>
        </w:rPr>
        <w:t xml:space="preserve"> ס"</w:t>
      </w:r>
      <w:r>
        <w:rPr>
          <w:rFonts w:hint="eastAsia"/>
          <w:rtl/>
        </w:rPr>
        <w:t>ק</w:t>
      </w:r>
      <w:r>
        <w:rPr>
          <w:rtl/>
        </w:rPr>
        <w:t xml:space="preserve"> טו המחלק דין זה לג' חלקים (וזה עונה על השאלה דידן):</w:t>
      </w:r>
    </w:p>
    <w:p w14:paraId="2367ABE3" w14:textId="77777777" w:rsidR="00D461F4" w:rsidRDefault="00D461F4" w:rsidP="00D461F4">
      <w:pPr>
        <w:numPr>
          <w:ilvl w:val="0"/>
          <w:numId w:val="4"/>
        </w:numPr>
        <w:jc w:val="both"/>
        <w:rPr>
          <w:rtl/>
        </w:rPr>
      </w:pPr>
      <w:r>
        <w:rPr>
          <w:rFonts w:hint="eastAsia"/>
          <w:rtl/>
        </w:rPr>
        <w:t>כדי</w:t>
      </w:r>
      <w:r>
        <w:rPr>
          <w:rtl/>
        </w:rPr>
        <w:t xml:space="preserve"> לקיים מצוות פר"</w:t>
      </w:r>
      <w:r>
        <w:rPr>
          <w:rFonts w:hint="eastAsia"/>
          <w:rtl/>
        </w:rPr>
        <w:t>ו</w:t>
      </w:r>
      <w:r>
        <w:rPr>
          <w:rtl/>
        </w:rPr>
        <w:t xml:space="preserve"> – לכו"</w:t>
      </w:r>
      <w:r>
        <w:rPr>
          <w:rFonts w:hint="eastAsia"/>
          <w:rtl/>
        </w:rPr>
        <w:t>ע</w:t>
      </w:r>
      <w:r>
        <w:rPr>
          <w:rtl/>
        </w:rPr>
        <w:t xml:space="preserve"> </w:t>
      </w:r>
      <w:r>
        <w:rPr>
          <w:rFonts w:hint="eastAsia"/>
          <w:rtl/>
        </w:rPr>
        <w:t>מוכרים</w:t>
      </w:r>
      <w:r>
        <w:rPr>
          <w:rtl/>
        </w:rPr>
        <w:t xml:space="preserve"> ס"</w:t>
      </w:r>
      <w:r>
        <w:rPr>
          <w:rFonts w:hint="eastAsia"/>
          <w:rtl/>
        </w:rPr>
        <w:t>ת</w:t>
      </w:r>
      <w:r>
        <w:rPr>
          <w:rtl/>
        </w:rPr>
        <w:t>.</w:t>
      </w:r>
    </w:p>
    <w:p w14:paraId="5B39E434" w14:textId="77777777" w:rsidR="00D461F4" w:rsidRDefault="00D461F4" w:rsidP="00D461F4">
      <w:pPr>
        <w:numPr>
          <w:ilvl w:val="0"/>
          <w:numId w:val="4"/>
        </w:numPr>
        <w:jc w:val="both"/>
        <w:rPr>
          <w:rtl/>
        </w:rPr>
      </w:pPr>
      <w:r>
        <w:rPr>
          <w:rFonts w:hint="eastAsia"/>
          <w:rtl/>
        </w:rPr>
        <w:t>כדי</w:t>
      </w:r>
      <w:r>
        <w:rPr>
          <w:rtl/>
        </w:rPr>
        <w:t xml:space="preserve"> לקיים מצוות "</w:t>
      </w:r>
      <w:r>
        <w:rPr>
          <w:rFonts w:hint="eastAsia"/>
          <w:rtl/>
        </w:rPr>
        <w:t>לערב</w:t>
      </w:r>
      <w:r>
        <w:rPr>
          <w:rtl/>
        </w:rPr>
        <w:t xml:space="preserve"> אל תנח ידך" </w:t>
      </w:r>
      <w:r>
        <w:rPr>
          <w:rFonts w:hint="eastAsia"/>
          <w:rtl/>
        </w:rPr>
        <w:t>–</w:t>
      </w:r>
      <w:r>
        <w:rPr>
          <w:rtl/>
        </w:rPr>
        <w:t xml:space="preserve"> זוהי המחלוקת שבשו"</w:t>
      </w:r>
      <w:r>
        <w:rPr>
          <w:rFonts w:hint="eastAsia"/>
          <w:rtl/>
        </w:rPr>
        <w:t>ע</w:t>
      </w:r>
      <w:r>
        <w:rPr>
          <w:rtl/>
        </w:rPr>
        <w:t xml:space="preserve"> </w:t>
      </w:r>
      <w:r>
        <w:rPr>
          <w:rFonts w:hint="eastAsia"/>
          <w:rtl/>
        </w:rPr>
        <w:t>כאן</w:t>
      </w:r>
      <w:r>
        <w:rPr>
          <w:rtl/>
        </w:rPr>
        <w:t>.</w:t>
      </w:r>
    </w:p>
    <w:p w14:paraId="56F47655" w14:textId="77777777" w:rsidR="00D461F4" w:rsidRDefault="00D461F4" w:rsidP="00D461F4">
      <w:pPr>
        <w:numPr>
          <w:ilvl w:val="0"/>
          <w:numId w:val="4"/>
        </w:numPr>
        <w:jc w:val="both"/>
        <w:rPr>
          <w:rtl/>
        </w:rPr>
      </w:pPr>
      <w:r>
        <w:rPr>
          <w:rFonts w:hint="eastAsia"/>
          <w:rtl/>
        </w:rPr>
        <w:t>כדי</w:t>
      </w:r>
      <w:r>
        <w:rPr>
          <w:rtl/>
        </w:rPr>
        <w:t xml:space="preserve"> שלא ישב בלא אשה – לדעת הנמוק"</w:t>
      </w:r>
      <w:r>
        <w:rPr>
          <w:rFonts w:hint="eastAsia"/>
          <w:rtl/>
        </w:rPr>
        <w:t>י</w:t>
      </w:r>
      <w:r>
        <w:rPr>
          <w:rtl/>
        </w:rPr>
        <w:t xml:space="preserve">, </w:t>
      </w:r>
      <w:r>
        <w:rPr>
          <w:rFonts w:hint="eastAsia"/>
          <w:rtl/>
        </w:rPr>
        <w:t>אין</w:t>
      </w:r>
      <w:r>
        <w:rPr>
          <w:rtl/>
        </w:rPr>
        <w:t xml:space="preserve"> מוכרים, דבס"</w:t>
      </w:r>
      <w:r>
        <w:rPr>
          <w:rFonts w:hint="eastAsia"/>
          <w:rtl/>
        </w:rPr>
        <w:t>ת</w:t>
      </w:r>
      <w:r>
        <w:rPr>
          <w:rtl/>
        </w:rPr>
        <w:t xml:space="preserve"> צריך לעשות מצוה , ולא הצלת עבירה. ואילו דעת הרמב"</w:t>
      </w:r>
      <w:r>
        <w:rPr>
          <w:rFonts w:hint="eastAsia"/>
          <w:rtl/>
        </w:rPr>
        <w:t>ן</w:t>
      </w:r>
      <w:r>
        <w:rPr>
          <w:rtl/>
        </w:rPr>
        <w:t xml:space="preserve"> </w:t>
      </w:r>
      <w:r>
        <w:rPr>
          <w:rFonts w:hint="eastAsia"/>
          <w:rtl/>
        </w:rPr>
        <w:t>היא</w:t>
      </w:r>
      <w:r>
        <w:rPr>
          <w:rtl/>
        </w:rPr>
        <w:t xml:space="preserve"> שמוכרים לשם כך ס"</w:t>
      </w:r>
      <w:r>
        <w:rPr>
          <w:rFonts w:hint="eastAsia"/>
          <w:rtl/>
        </w:rPr>
        <w:t>ת</w:t>
      </w:r>
      <w:r>
        <w:rPr>
          <w:rtl/>
        </w:rPr>
        <w:t>.</w:t>
      </w:r>
    </w:p>
    <w:p w14:paraId="7B6C73BE" w14:textId="77777777" w:rsidR="00D461F4" w:rsidRDefault="00D461F4" w:rsidP="00D461F4">
      <w:pPr>
        <w:rPr>
          <w:rFonts w:hint="cs"/>
          <w:b/>
          <w:bCs/>
          <w:rtl/>
        </w:rPr>
      </w:pPr>
    </w:p>
    <w:p w14:paraId="0AA12A33" w14:textId="77777777" w:rsidR="00D461F4" w:rsidRDefault="00D461F4" w:rsidP="00D461F4">
      <w:pPr>
        <w:rPr>
          <w:rFonts w:hint="cs"/>
          <w:b/>
          <w:bCs/>
          <w:rtl/>
        </w:rPr>
      </w:pPr>
    </w:p>
    <w:p w14:paraId="63DCA8D6" w14:textId="77777777" w:rsidR="00D461F4" w:rsidRDefault="00D461F4" w:rsidP="00D461F4">
      <w:pPr>
        <w:jc w:val="both"/>
        <w:rPr>
          <w:rFonts w:hint="cs"/>
          <w:b/>
          <w:bCs/>
          <w:rtl/>
        </w:rPr>
      </w:pPr>
      <w:r>
        <w:rPr>
          <w:rFonts w:hint="cs"/>
          <w:b/>
          <w:bCs/>
          <w:rtl/>
        </w:rPr>
        <w:t>2. קיימא לן שאיש הבא לישא אשה ממשפחה שקרא עליה ערער, בודק באמהות המשפחה. האם גם אשה הבאה להינשא עם משפחה זו זקוקה לבדיקה זו. באר.</w:t>
      </w:r>
    </w:p>
    <w:p w14:paraId="2346106E" w14:textId="77777777" w:rsidR="00D461F4" w:rsidRDefault="00D461F4" w:rsidP="00D461F4">
      <w:pPr>
        <w:jc w:val="both"/>
        <w:rPr>
          <w:rFonts w:hint="cs"/>
          <w:b/>
          <w:bCs/>
          <w:rtl/>
        </w:rPr>
      </w:pPr>
    </w:p>
    <w:p w14:paraId="51F11B02" w14:textId="77777777" w:rsidR="00D461F4" w:rsidRDefault="00D461F4" w:rsidP="00D461F4">
      <w:pPr>
        <w:jc w:val="both"/>
        <w:rPr>
          <w:rFonts w:hint="cs"/>
          <w:b/>
          <w:bCs/>
          <w:rtl/>
        </w:rPr>
      </w:pPr>
    </w:p>
    <w:p w14:paraId="29A60DC5" w14:textId="77777777" w:rsidR="00D461F4" w:rsidRDefault="00D461F4" w:rsidP="00D461F4">
      <w:pPr>
        <w:jc w:val="both"/>
        <w:rPr>
          <w:rFonts w:hint="cs"/>
          <w:rtl/>
        </w:rPr>
      </w:pPr>
      <w:r>
        <w:rPr>
          <w:rFonts w:hint="cs"/>
          <w:rtl/>
        </w:rPr>
        <w:t>שו"ע סימן ב סעיף ג. כתב שאינה צריכה לבדוק, דלא הוזהרו כשרות להינשא לפסולים (כהנת מותרת בחלל ובגר).</w:t>
      </w:r>
    </w:p>
    <w:p w14:paraId="626B0393" w14:textId="77777777" w:rsidR="00D461F4" w:rsidRDefault="00D461F4" w:rsidP="00D461F4">
      <w:pPr>
        <w:jc w:val="both"/>
        <w:rPr>
          <w:rFonts w:hint="cs"/>
          <w:rtl/>
        </w:rPr>
      </w:pPr>
    </w:p>
    <w:p w14:paraId="3E750368" w14:textId="77777777" w:rsidR="00D461F4" w:rsidRDefault="00D461F4" w:rsidP="00D461F4">
      <w:pPr>
        <w:jc w:val="both"/>
        <w:rPr>
          <w:rFonts w:hint="cs"/>
          <w:rtl/>
        </w:rPr>
      </w:pPr>
      <w:r>
        <w:rPr>
          <w:rFonts w:hint="cs"/>
          <w:rtl/>
        </w:rPr>
        <w:t>ב"ש ט: לפי רש"י שאין פה עדות ברורה שהתערב ממזר, זה ברור, אך לרמב"ם, שישנה עדות ברורה, מדוע לא תבדוק, והרי אסור לה להינשא לממזר?</w:t>
      </w:r>
    </w:p>
    <w:p w14:paraId="2A1080ED" w14:textId="77777777" w:rsidR="00D461F4" w:rsidRDefault="00D461F4" w:rsidP="00D461F4">
      <w:pPr>
        <w:jc w:val="both"/>
        <w:rPr>
          <w:rFonts w:hint="cs"/>
          <w:rtl/>
        </w:rPr>
      </w:pPr>
    </w:p>
    <w:p w14:paraId="562EDD43" w14:textId="77777777" w:rsidR="00D461F4" w:rsidRDefault="00D461F4" w:rsidP="00D461F4">
      <w:pPr>
        <w:jc w:val="both"/>
        <w:rPr>
          <w:rFonts w:hint="cs"/>
          <w:rtl/>
        </w:rPr>
      </w:pPr>
      <w:r>
        <w:rPr>
          <w:rFonts w:hint="cs"/>
          <w:rtl/>
        </w:rPr>
        <w:t>ותירץ שכ"א מהמשפחה הוא ספק ממזר, ומן התורה הוא כשר.</w:t>
      </w:r>
    </w:p>
    <w:p w14:paraId="5EEB3306" w14:textId="77777777" w:rsidR="00D461F4" w:rsidRDefault="00D461F4" w:rsidP="00D461F4">
      <w:pPr>
        <w:jc w:val="both"/>
        <w:rPr>
          <w:rFonts w:hint="cs"/>
          <w:rtl/>
        </w:rPr>
      </w:pPr>
    </w:p>
    <w:p w14:paraId="0011454D" w14:textId="77777777" w:rsidR="00D461F4" w:rsidRDefault="00D461F4" w:rsidP="00D461F4">
      <w:pPr>
        <w:jc w:val="both"/>
        <w:rPr>
          <w:rFonts w:hint="cs"/>
          <w:rtl/>
        </w:rPr>
      </w:pPr>
      <w:r>
        <w:rPr>
          <w:rFonts w:hint="cs"/>
          <w:rtl/>
        </w:rPr>
        <w:t>ואולם, שיטת בעה"מ היא שגם אשה צריכה לבדוק משום חשש ממזרות. ופסק הב"ש שיש להחמיר בזה (ולא כשו"ע).</w:t>
      </w:r>
    </w:p>
    <w:p w14:paraId="319C3F77" w14:textId="77777777" w:rsidR="00D461F4" w:rsidRDefault="00D461F4" w:rsidP="00D461F4">
      <w:pPr>
        <w:jc w:val="both"/>
        <w:rPr>
          <w:rFonts w:hint="cs"/>
          <w:rtl/>
        </w:rPr>
      </w:pPr>
    </w:p>
    <w:p w14:paraId="523B7D51" w14:textId="77777777" w:rsidR="00D461F4" w:rsidRDefault="00D461F4" w:rsidP="00D461F4">
      <w:pPr>
        <w:jc w:val="both"/>
        <w:rPr>
          <w:rFonts w:hint="cs"/>
          <w:rtl/>
        </w:rPr>
      </w:pPr>
      <w:r>
        <w:rPr>
          <w:rFonts w:hint="cs"/>
          <w:rtl/>
        </w:rPr>
        <w:t>ח"מ ה: משום שהתורה לא החמירה על נשים בפסולי כהונה, לכן גם חז"ל לא החמירו עליהם בבדיקה של דורות, אך מציין שבדיקה סתם כן צריך, שהרי ישנם עדי ערעור על ממזרות (לפחות לרמב"ם). אך לדעת רש"י ניחא שאין צריך אף את זה.</w:t>
      </w:r>
    </w:p>
    <w:p w14:paraId="4F435FAC" w14:textId="77777777" w:rsidR="00D461F4" w:rsidRDefault="00D461F4" w:rsidP="00D461F4">
      <w:pPr>
        <w:jc w:val="both"/>
        <w:rPr>
          <w:rFonts w:hint="cs"/>
          <w:rtl/>
        </w:rPr>
      </w:pPr>
    </w:p>
    <w:p w14:paraId="66BA1BC1" w14:textId="77777777" w:rsidR="00D461F4" w:rsidRDefault="00D461F4" w:rsidP="00D461F4">
      <w:pPr>
        <w:jc w:val="both"/>
        <w:rPr>
          <w:rFonts w:hint="cs"/>
          <w:rtl/>
        </w:rPr>
      </w:pPr>
      <w:r>
        <w:rPr>
          <w:rFonts w:hint="cs"/>
          <w:rtl/>
        </w:rPr>
        <w:t>וציין שלמעשה יש חולקים גם בזה, ואף אשה צריכה לבדוק בפסולי קהל (ממזרות).</w:t>
      </w:r>
    </w:p>
    <w:p w14:paraId="0CC7A5E4" w14:textId="77777777" w:rsidR="00D461F4" w:rsidRDefault="00D461F4" w:rsidP="00D461F4">
      <w:pPr>
        <w:rPr>
          <w:rFonts w:hint="cs"/>
          <w:b/>
          <w:bCs/>
          <w:rtl/>
        </w:rPr>
      </w:pPr>
    </w:p>
    <w:p w14:paraId="6233C915" w14:textId="77777777" w:rsidR="00D461F4" w:rsidRDefault="00D461F4" w:rsidP="00D461F4">
      <w:pPr>
        <w:pStyle w:val="31"/>
        <w:rPr>
          <w:rFonts w:hint="cs"/>
          <w:rtl/>
        </w:rPr>
      </w:pPr>
      <w:r>
        <w:rPr>
          <w:rFonts w:hint="cs"/>
          <w:rtl/>
        </w:rPr>
        <w:t>3. האם מותרים הנישואין הנ"ל (באר):</w:t>
      </w:r>
    </w:p>
    <w:p w14:paraId="77B61FBD" w14:textId="18BE88F1" w:rsidR="00D461F4" w:rsidRDefault="00D461F4" w:rsidP="00D461F4">
      <w:pPr>
        <w:numPr>
          <w:ilvl w:val="0"/>
          <w:numId w:val="5"/>
        </w:numPr>
        <w:rPr>
          <w:rFonts w:hint="cs"/>
          <w:b/>
          <w:bCs/>
          <w:rtl/>
        </w:rPr>
      </w:pPr>
      <w:r>
        <w:rPr>
          <w:rFonts w:hint="cs"/>
          <w:b/>
          <w:bCs/>
          <w:rtl/>
        </w:rPr>
        <w:t>להינשא בזה"ז עם מצרי ראשון.</w:t>
      </w:r>
    </w:p>
    <w:p w14:paraId="20EC9231" w14:textId="77777777" w:rsidR="00D461F4" w:rsidRDefault="00D461F4" w:rsidP="00D461F4">
      <w:pPr>
        <w:numPr>
          <w:ilvl w:val="0"/>
          <w:numId w:val="5"/>
        </w:numPr>
        <w:rPr>
          <w:rFonts w:hint="cs"/>
          <w:b/>
          <w:bCs/>
        </w:rPr>
      </w:pPr>
      <w:r>
        <w:rPr>
          <w:rFonts w:hint="cs"/>
          <w:b/>
          <w:bCs/>
          <w:rtl/>
        </w:rPr>
        <w:t>נשואי ממזרת עם עבד.</w:t>
      </w:r>
    </w:p>
    <w:p w14:paraId="2EB13772" w14:textId="77777777" w:rsidR="00D461F4" w:rsidRDefault="00D461F4" w:rsidP="00D461F4">
      <w:pPr>
        <w:numPr>
          <w:ilvl w:val="0"/>
          <w:numId w:val="5"/>
        </w:numPr>
        <w:rPr>
          <w:rFonts w:hint="cs"/>
          <w:b/>
          <w:bCs/>
        </w:rPr>
      </w:pPr>
      <w:r>
        <w:rPr>
          <w:rFonts w:hint="cs"/>
          <w:b/>
          <w:bCs/>
          <w:rtl/>
        </w:rPr>
        <w:t>נישואי בנם של גר וגיורת עם ממזרת.</w:t>
      </w:r>
    </w:p>
    <w:p w14:paraId="5FA8DB7E" w14:textId="77777777" w:rsidR="00D461F4" w:rsidRDefault="00D461F4" w:rsidP="00D461F4">
      <w:pPr>
        <w:rPr>
          <w:rFonts w:hint="cs"/>
          <w:b/>
          <w:bCs/>
          <w:rtl/>
        </w:rPr>
      </w:pPr>
    </w:p>
    <w:p w14:paraId="6BF94AC3" w14:textId="77777777" w:rsidR="00D461F4" w:rsidRDefault="00D461F4" w:rsidP="00D461F4">
      <w:pPr>
        <w:rPr>
          <w:rFonts w:hint="cs"/>
          <w:rtl/>
        </w:rPr>
      </w:pPr>
      <w:r>
        <w:rPr>
          <w:rFonts w:hint="cs"/>
          <w:rtl/>
        </w:rPr>
        <w:t>א. שו"ע סימן ד סעיף י, מחלוקת הרא"ש (מחמיר) והרמב"ם (מיקל).</w:t>
      </w:r>
    </w:p>
    <w:p w14:paraId="55B5FA73" w14:textId="77777777" w:rsidR="00D461F4" w:rsidRDefault="00D461F4" w:rsidP="00D461F4">
      <w:pPr>
        <w:rPr>
          <w:rFonts w:hint="cs"/>
          <w:rtl/>
        </w:rPr>
      </w:pPr>
    </w:p>
    <w:p w14:paraId="4155DEED" w14:textId="77777777" w:rsidR="00D461F4" w:rsidRDefault="00D461F4" w:rsidP="00D461F4">
      <w:pPr>
        <w:jc w:val="both"/>
        <w:rPr>
          <w:rFonts w:hint="cs"/>
          <w:rtl/>
        </w:rPr>
      </w:pPr>
      <w:r>
        <w:rPr>
          <w:rFonts w:hint="cs"/>
          <w:rtl/>
        </w:rPr>
        <w:t>ב. ממזרת לעבד:</w:t>
      </w:r>
    </w:p>
    <w:p w14:paraId="1655F913" w14:textId="77777777" w:rsidR="00D461F4" w:rsidRDefault="00D461F4" w:rsidP="00D461F4">
      <w:pPr>
        <w:jc w:val="both"/>
        <w:rPr>
          <w:rtl/>
        </w:rPr>
      </w:pPr>
      <w:r>
        <w:rPr>
          <w:rFonts w:hint="cs"/>
          <w:rtl/>
        </w:rPr>
        <w:t xml:space="preserve">ב"ש לב </w:t>
      </w:r>
      <w:r>
        <w:rPr>
          <w:rtl/>
        </w:rPr>
        <w:t>–</w:t>
      </w:r>
      <w:r>
        <w:rPr>
          <w:rFonts w:hint="cs"/>
          <w:rtl/>
        </w:rPr>
        <w:t xml:space="preserve"> לרמב"ם ממזרת אסורה לעבד, שהרי הבנים עדיין ממזרים ואין תקנה לוולד. אך לר"ת מותר (שהרי קדשה ועומדת, ואין עליה איסור תורה). ועי' ח"מ כ שמביא רק את שיטת הרמב"ם ואומר שממזרת אסורה לעבד.  </w:t>
      </w:r>
    </w:p>
    <w:p w14:paraId="7B41129C" w14:textId="77777777" w:rsidR="00D461F4" w:rsidRDefault="00D461F4" w:rsidP="00D461F4">
      <w:pPr>
        <w:rPr>
          <w:rFonts w:hint="cs"/>
          <w:rtl/>
        </w:rPr>
      </w:pPr>
    </w:p>
    <w:p w14:paraId="0A73DA2B" w14:textId="77777777" w:rsidR="00D461F4" w:rsidRDefault="00D461F4" w:rsidP="00D461F4">
      <w:pPr>
        <w:jc w:val="both"/>
        <w:rPr>
          <w:rtl/>
        </w:rPr>
      </w:pPr>
      <w:r>
        <w:rPr>
          <w:rFonts w:hint="cs"/>
          <w:rtl/>
        </w:rPr>
        <w:t xml:space="preserve">ג. </w:t>
      </w:r>
      <w:r>
        <w:rPr>
          <w:rFonts w:hint="eastAsia"/>
          <w:rtl/>
        </w:rPr>
        <w:t>שו</w:t>
      </w:r>
      <w:r>
        <w:rPr>
          <w:rtl/>
        </w:rPr>
        <w:t>"</w:t>
      </w:r>
      <w:r>
        <w:rPr>
          <w:rFonts w:hint="eastAsia"/>
          <w:rtl/>
        </w:rPr>
        <w:t>ע</w:t>
      </w:r>
      <w:r>
        <w:rPr>
          <w:rtl/>
        </w:rPr>
        <w:t xml:space="preserve"> </w:t>
      </w:r>
      <w:r>
        <w:rPr>
          <w:rFonts w:hint="eastAsia"/>
          <w:rtl/>
        </w:rPr>
        <w:t>סי</w:t>
      </w:r>
      <w:r>
        <w:rPr>
          <w:rtl/>
        </w:rPr>
        <w:t>' ד סעי' כב – כג.</w:t>
      </w:r>
    </w:p>
    <w:p w14:paraId="198561E4" w14:textId="77777777" w:rsidR="00D461F4" w:rsidRDefault="00D461F4" w:rsidP="00D461F4">
      <w:pPr>
        <w:jc w:val="both"/>
        <w:rPr>
          <w:rtl/>
        </w:rPr>
      </w:pPr>
    </w:p>
    <w:p w14:paraId="2D091922" w14:textId="77777777" w:rsidR="00D461F4" w:rsidRDefault="00D461F4" w:rsidP="00D461F4">
      <w:pPr>
        <w:jc w:val="both"/>
        <w:rPr>
          <w:rtl/>
        </w:rPr>
      </w:pPr>
      <w:r>
        <w:rPr>
          <w:rFonts w:hint="eastAsia"/>
          <w:rtl/>
        </w:rPr>
        <w:t>קדושין</w:t>
      </w:r>
      <w:r>
        <w:rPr>
          <w:rtl/>
        </w:rPr>
        <w:t xml:space="preserve"> עב </w:t>
      </w:r>
      <w:r>
        <w:rPr>
          <w:rFonts w:hint="eastAsia"/>
          <w:rtl/>
        </w:rPr>
        <w:t>ע</w:t>
      </w:r>
      <w:r>
        <w:rPr>
          <w:rtl/>
        </w:rPr>
        <w:t>"</w:t>
      </w:r>
      <w:r>
        <w:rPr>
          <w:rFonts w:hint="eastAsia"/>
          <w:rtl/>
        </w:rPr>
        <w:t>ב</w:t>
      </w:r>
      <w:r>
        <w:rPr>
          <w:rtl/>
        </w:rPr>
        <w:t>, גר מותר בממזרת, קהל גרים לא אקרי קהל (וב"</w:t>
      </w:r>
      <w:r>
        <w:rPr>
          <w:rFonts w:hint="eastAsia"/>
          <w:rtl/>
        </w:rPr>
        <w:t>ש</w:t>
      </w:r>
      <w:r>
        <w:rPr>
          <w:rtl/>
        </w:rPr>
        <w:t xml:space="preserve"> לה – אך מ"</w:t>
      </w:r>
      <w:r>
        <w:rPr>
          <w:rFonts w:hint="eastAsia"/>
          <w:rtl/>
        </w:rPr>
        <w:t>מ</w:t>
      </w:r>
      <w:r>
        <w:rPr>
          <w:rtl/>
        </w:rPr>
        <w:t xml:space="preserve"> זה </w:t>
      </w:r>
      <w:r>
        <w:rPr>
          <w:rFonts w:hint="eastAsia"/>
          <w:rtl/>
        </w:rPr>
        <w:t>אסור</w:t>
      </w:r>
      <w:r>
        <w:rPr>
          <w:rtl/>
        </w:rPr>
        <w:t xml:space="preserve"> משום מרבים ממזרים בישראל). אך הולד ממזר, וכ"</w:t>
      </w:r>
      <w:r>
        <w:rPr>
          <w:rFonts w:hint="eastAsia"/>
          <w:rtl/>
        </w:rPr>
        <w:t>פ</w:t>
      </w:r>
      <w:r>
        <w:rPr>
          <w:rtl/>
        </w:rPr>
        <w:t xml:space="preserve"> השו"</w:t>
      </w:r>
      <w:r>
        <w:rPr>
          <w:rFonts w:hint="eastAsia"/>
          <w:rtl/>
        </w:rPr>
        <w:t>ע</w:t>
      </w:r>
      <w:r>
        <w:rPr>
          <w:rtl/>
        </w:rPr>
        <w:t xml:space="preserve"> (סעי' כב).</w:t>
      </w:r>
    </w:p>
    <w:p w14:paraId="5115F4C2" w14:textId="77777777" w:rsidR="00D461F4" w:rsidRDefault="00D461F4" w:rsidP="00D461F4">
      <w:pPr>
        <w:jc w:val="both"/>
        <w:rPr>
          <w:rtl/>
        </w:rPr>
      </w:pPr>
    </w:p>
    <w:p w14:paraId="525B9449" w14:textId="77777777" w:rsidR="00D461F4" w:rsidRDefault="00D461F4" w:rsidP="00D461F4">
      <w:pPr>
        <w:jc w:val="both"/>
        <w:rPr>
          <w:rtl/>
        </w:rPr>
      </w:pPr>
      <w:r>
        <w:rPr>
          <w:rFonts w:hint="eastAsia"/>
          <w:rtl/>
        </w:rPr>
        <w:t>שו</w:t>
      </w:r>
      <w:r>
        <w:rPr>
          <w:rtl/>
        </w:rPr>
        <w:t>"</w:t>
      </w:r>
      <w:r>
        <w:rPr>
          <w:rFonts w:hint="eastAsia"/>
          <w:rtl/>
        </w:rPr>
        <w:t>ע</w:t>
      </w:r>
      <w:r>
        <w:rPr>
          <w:rtl/>
        </w:rPr>
        <w:t xml:space="preserve">: </w:t>
      </w:r>
      <w:r>
        <w:rPr>
          <w:rFonts w:hint="eastAsia"/>
          <w:rtl/>
        </w:rPr>
        <w:t>אפי</w:t>
      </w:r>
      <w:r>
        <w:rPr>
          <w:rtl/>
        </w:rPr>
        <w:t xml:space="preserve">' היה אביו </w:t>
      </w:r>
      <w:r>
        <w:rPr>
          <w:rFonts w:hint="eastAsia"/>
          <w:u w:val="single"/>
          <w:rtl/>
        </w:rPr>
        <w:t>גר</w:t>
      </w:r>
      <w:r>
        <w:rPr>
          <w:u w:val="single"/>
          <w:rtl/>
        </w:rPr>
        <w:t xml:space="preserve"> ונשא גיורת</w:t>
      </w:r>
      <w:r>
        <w:rPr>
          <w:rtl/>
        </w:rPr>
        <w:t xml:space="preserve"> (הורתו ולידתו בקדושה) יכול לישא ממזרת.</w:t>
      </w:r>
    </w:p>
    <w:p w14:paraId="1E549E3F" w14:textId="77777777" w:rsidR="00D461F4" w:rsidRDefault="00D461F4" w:rsidP="00D461F4">
      <w:pPr>
        <w:jc w:val="both"/>
        <w:rPr>
          <w:rtl/>
        </w:rPr>
      </w:pPr>
      <w:r>
        <w:rPr>
          <w:rFonts w:hint="eastAsia"/>
          <w:rtl/>
        </w:rPr>
        <w:t>לרא</w:t>
      </w:r>
      <w:r>
        <w:rPr>
          <w:rtl/>
        </w:rPr>
        <w:t>"</w:t>
      </w:r>
      <w:r>
        <w:rPr>
          <w:rFonts w:hint="eastAsia"/>
          <w:rtl/>
        </w:rPr>
        <w:t>ש</w:t>
      </w:r>
      <w:r>
        <w:rPr>
          <w:rtl/>
        </w:rPr>
        <w:t xml:space="preserve"> – </w:t>
      </w:r>
      <w:r>
        <w:rPr>
          <w:rFonts w:hint="eastAsia"/>
          <w:rtl/>
        </w:rPr>
        <w:t>עד</w:t>
      </w:r>
      <w:r>
        <w:rPr>
          <w:rtl/>
        </w:rPr>
        <w:t xml:space="preserve"> עשרה דורות, ולא אח"</w:t>
      </w:r>
      <w:r>
        <w:rPr>
          <w:rFonts w:hint="eastAsia"/>
          <w:rtl/>
        </w:rPr>
        <w:t>כ</w:t>
      </w:r>
      <w:r>
        <w:rPr>
          <w:rtl/>
        </w:rPr>
        <w:t>, דאז נשתקע ממנו שם גירות, ויאמרו ישראל נושא ממזרת.</w:t>
      </w:r>
    </w:p>
    <w:p w14:paraId="2F4795AE" w14:textId="77777777" w:rsidR="00D461F4" w:rsidRDefault="00D461F4" w:rsidP="00D461F4">
      <w:pPr>
        <w:jc w:val="both"/>
        <w:rPr>
          <w:rtl/>
        </w:rPr>
      </w:pPr>
      <w:r>
        <w:rPr>
          <w:rFonts w:hint="eastAsia"/>
          <w:rtl/>
        </w:rPr>
        <w:t>לרמב</w:t>
      </w:r>
      <w:r>
        <w:rPr>
          <w:rtl/>
        </w:rPr>
        <w:t>"</w:t>
      </w:r>
      <w:r>
        <w:rPr>
          <w:rFonts w:hint="eastAsia"/>
          <w:rtl/>
        </w:rPr>
        <w:t>ם</w:t>
      </w:r>
      <w:r>
        <w:rPr>
          <w:rtl/>
        </w:rPr>
        <w:t xml:space="preserve"> </w:t>
      </w:r>
      <w:r>
        <w:rPr>
          <w:rFonts w:hint="eastAsia"/>
          <w:rtl/>
        </w:rPr>
        <w:t>–</w:t>
      </w:r>
      <w:r>
        <w:rPr>
          <w:rtl/>
        </w:rPr>
        <w:t xml:space="preserve"> עד שישתקע שם גירות ממנו (מחלוקתם היא מחלוקת בגמרא שם).</w:t>
      </w:r>
    </w:p>
    <w:p w14:paraId="6845EFED" w14:textId="77777777" w:rsidR="00D461F4" w:rsidRDefault="00D461F4" w:rsidP="00D461F4">
      <w:pPr>
        <w:rPr>
          <w:rFonts w:hint="cs"/>
          <w:rtl/>
        </w:rPr>
      </w:pPr>
    </w:p>
    <w:p w14:paraId="5E124E62" w14:textId="77777777" w:rsidR="00D461F4" w:rsidRDefault="00D461F4" w:rsidP="00D461F4">
      <w:pPr>
        <w:rPr>
          <w:rFonts w:hint="cs"/>
          <w:b/>
          <w:bCs/>
          <w:rtl/>
        </w:rPr>
      </w:pPr>
    </w:p>
    <w:p w14:paraId="7F55E608" w14:textId="77777777" w:rsidR="00D461F4" w:rsidRDefault="00D461F4" w:rsidP="00D461F4">
      <w:pPr>
        <w:pStyle w:val="31"/>
        <w:rPr>
          <w:rFonts w:hint="cs"/>
          <w:rtl/>
        </w:rPr>
      </w:pPr>
      <w:r>
        <w:rPr>
          <w:rFonts w:hint="cs"/>
          <w:rtl/>
        </w:rPr>
        <w:t>4. חודשי הבחנה:</w:t>
      </w:r>
    </w:p>
    <w:p w14:paraId="1D66B858" w14:textId="77777777" w:rsidR="00D461F4" w:rsidRDefault="00D461F4" w:rsidP="00D461F4">
      <w:pPr>
        <w:numPr>
          <w:ilvl w:val="0"/>
          <w:numId w:val="6"/>
        </w:numPr>
        <w:rPr>
          <w:rFonts w:hint="cs"/>
          <w:b/>
          <w:bCs/>
          <w:rtl/>
        </w:rPr>
      </w:pPr>
      <w:r>
        <w:rPr>
          <w:rFonts w:hint="cs"/>
          <w:b/>
          <w:bCs/>
          <w:rtl/>
        </w:rPr>
        <w:t>גיורת רווקה, כמה תמתין כדי להינשא לישראל.</w:t>
      </w:r>
    </w:p>
    <w:p w14:paraId="08BAD021" w14:textId="77777777" w:rsidR="00D461F4" w:rsidRDefault="00D461F4" w:rsidP="00D461F4">
      <w:pPr>
        <w:numPr>
          <w:ilvl w:val="0"/>
          <w:numId w:val="6"/>
        </w:numPr>
        <w:rPr>
          <w:rFonts w:hint="cs"/>
          <w:b/>
          <w:bCs/>
        </w:rPr>
      </w:pPr>
      <w:r>
        <w:rPr>
          <w:rFonts w:hint="cs"/>
          <w:b/>
          <w:bCs/>
          <w:rtl/>
        </w:rPr>
        <w:t>ציין כמה מקרים בהם ניתן להקל בענין חודשי המתנה של מעוברת חבירו.</w:t>
      </w:r>
    </w:p>
    <w:p w14:paraId="01CF3265" w14:textId="77777777" w:rsidR="00D461F4" w:rsidRDefault="00D461F4" w:rsidP="00D461F4">
      <w:pPr>
        <w:rPr>
          <w:rFonts w:hint="cs"/>
          <w:b/>
          <w:bCs/>
          <w:rtl/>
        </w:rPr>
      </w:pPr>
    </w:p>
    <w:p w14:paraId="04CD0D35" w14:textId="77777777" w:rsidR="00D461F4" w:rsidRDefault="00D461F4" w:rsidP="00D461F4">
      <w:pPr>
        <w:jc w:val="both"/>
        <w:rPr>
          <w:rtl/>
        </w:rPr>
      </w:pPr>
      <w:r>
        <w:rPr>
          <w:rFonts w:hint="cs"/>
          <w:rtl/>
        </w:rPr>
        <w:t xml:space="preserve">א. </w:t>
      </w:r>
      <w:r>
        <w:rPr>
          <w:rFonts w:hint="eastAsia"/>
          <w:rtl/>
        </w:rPr>
        <w:t>שו</w:t>
      </w:r>
      <w:r>
        <w:rPr>
          <w:rtl/>
        </w:rPr>
        <w:t>"</w:t>
      </w:r>
      <w:r>
        <w:rPr>
          <w:rFonts w:hint="eastAsia"/>
          <w:rtl/>
        </w:rPr>
        <w:t>ע</w:t>
      </w:r>
      <w:r>
        <w:rPr>
          <w:rtl/>
        </w:rPr>
        <w:t xml:space="preserve"> שם סעיף ה. מיבמות לד ע"</w:t>
      </w:r>
      <w:r>
        <w:rPr>
          <w:rFonts w:hint="eastAsia"/>
          <w:rtl/>
        </w:rPr>
        <w:t>ב</w:t>
      </w:r>
      <w:r>
        <w:rPr>
          <w:rtl/>
        </w:rPr>
        <w:t>. השו"</w:t>
      </w:r>
      <w:r>
        <w:rPr>
          <w:rFonts w:hint="eastAsia"/>
          <w:rtl/>
        </w:rPr>
        <w:t>ע</w:t>
      </w:r>
      <w:r>
        <w:rPr>
          <w:rtl/>
        </w:rPr>
        <w:t xml:space="preserve"> מחמיר רק בגיורת נשואה </w:t>
      </w:r>
      <w:r>
        <w:rPr>
          <w:rFonts w:hint="eastAsia"/>
          <w:rtl/>
        </w:rPr>
        <w:t>שצריכה</w:t>
      </w:r>
      <w:r>
        <w:rPr>
          <w:rtl/>
        </w:rPr>
        <w:t xml:space="preserve"> להמתין (ולא רווקה). הב"</w:t>
      </w:r>
      <w:r>
        <w:rPr>
          <w:rFonts w:hint="eastAsia"/>
          <w:rtl/>
        </w:rPr>
        <w:t>ש</w:t>
      </w:r>
      <w:r>
        <w:rPr>
          <w:rtl/>
        </w:rPr>
        <w:t xml:space="preserve"> שם ס"</w:t>
      </w:r>
      <w:r>
        <w:rPr>
          <w:rFonts w:hint="eastAsia"/>
          <w:rtl/>
        </w:rPr>
        <w:t>ק</w:t>
      </w:r>
      <w:r>
        <w:rPr>
          <w:rtl/>
        </w:rPr>
        <w:t xml:space="preserve"> ז מבאר שזהו פירוש המגיד </w:t>
      </w:r>
      <w:r>
        <w:rPr>
          <w:rFonts w:hint="eastAsia"/>
          <w:rtl/>
        </w:rPr>
        <w:t>ברמב</w:t>
      </w:r>
      <w:r>
        <w:rPr>
          <w:rtl/>
        </w:rPr>
        <w:t>"</w:t>
      </w:r>
      <w:r>
        <w:rPr>
          <w:rFonts w:hint="eastAsia"/>
          <w:rtl/>
        </w:rPr>
        <w:t>ם</w:t>
      </w:r>
      <w:r>
        <w:rPr>
          <w:rtl/>
        </w:rPr>
        <w:t>, שרק נשואה תמתין, אך רווקה שזינתה פטורה מלהמתין (רמב"</w:t>
      </w:r>
      <w:r>
        <w:rPr>
          <w:rFonts w:hint="eastAsia"/>
          <w:rtl/>
        </w:rPr>
        <w:t>ם</w:t>
      </w:r>
      <w:r>
        <w:rPr>
          <w:rtl/>
        </w:rPr>
        <w:t xml:space="preserve"> לשיטתו </w:t>
      </w:r>
      <w:r>
        <w:rPr>
          <w:rFonts w:hint="eastAsia"/>
          <w:rtl/>
        </w:rPr>
        <w:t>בסעיף</w:t>
      </w:r>
      <w:r>
        <w:rPr>
          <w:rtl/>
        </w:rPr>
        <w:t xml:space="preserve"> ו</w:t>
      </w:r>
      <w:r>
        <w:rPr>
          <w:rFonts w:hint="cs"/>
          <w:rtl/>
        </w:rPr>
        <w:t xml:space="preserve"> שא"צ להמתין בזנות</w:t>
      </w:r>
      <w:r>
        <w:rPr>
          <w:rtl/>
        </w:rPr>
        <w:t>). ואולם, עי' פת"</w:t>
      </w:r>
      <w:r>
        <w:rPr>
          <w:rFonts w:hint="eastAsia"/>
          <w:rtl/>
        </w:rPr>
        <w:t>ש</w:t>
      </w:r>
      <w:r>
        <w:rPr>
          <w:rtl/>
        </w:rPr>
        <w:t xml:space="preserve"> ס"</w:t>
      </w:r>
      <w:r>
        <w:rPr>
          <w:rFonts w:hint="eastAsia"/>
          <w:rtl/>
        </w:rPr>
        <w:t>ק</w:t>
      </w:r>
      <w:r>
        <w:rPr>
          <w:rtl/>
        </w:rPr>
        <w:t xml:space="preserve"> ה, שהרדב"</w:t>
      </w:r>
      <w:r>
        <w:rPr>
          <w:rFonts w:hint="eastAsia"/>
          <w:rtl/>
        </w:rPr>
        <w:t>ז</w:t>
      </w:r>
      <w:r>
        <w:rPr>
          <w:rtl/>
        </w:rPr>
        <w:t xml:space="preserve"> מחמיר אף בגיורת רווקה, </w:t>
      </w:r>
      <w:r>
        <w:rPr>
          <w:rFonts w:hint="eastAsia"/>
          <w:rtl/>
        </w:rPr>
        <w:t>שצריכה</w:t>
      </w:r>
      <w:r>
        <w:rPr>
          <w:rtl/>
        </w:rPr>
        <w:t xml:space="preserve"> להמתין.</w:t>
      </w:r>
    </w:p>
    <w:p w14:paraId="49806CCB" w14:textId="77777777" w:rsidR="00D461F4" w:rsidRDefault="00D461F4" w:rsidP="00D461F4">
      <w:pPr>
        <w:rPr>
          <w:rFonts w:hint="cs"/>
          <w:b/>
          <w:bCs/>
          <w:rtl/>
        </w:rPr>
      </w:pPr>
      <w:r>
        <w:rPr>
          <w:rFonts w:hint="cs"/>
          <w:rtl/>
        </w:rPr>
        <w:t xml:space="preserve"> </w:t>
      </w:r>
    </w:p>
    <w:p w14:paraId="5EDA7D9A" w14:textId="77777777" w:rsidR="00D461F4" w:rsidRDefault="00D461F4" w:rsidP="00D461F4">
      <w:pPr>
        <w:jc w:val="both"/>
        <w:rPr>
          <w:rFonts w:hint="cs"/>
          <w:rtl/>
        </w:rPr>
      </w:pPr>
      <w:r>
        <w:rPr>
          <w:rFonts w:hint="cs"/>
          <w:rtl/>
        </w:rPr>
        <w:t>ב. כמה מקרים שבהם יכולה להינשא (שו"ע שם):</w:t>
      </w:r>
    </w:p>
    <w:p w14:paraId="7F117401" w14:textId="77777777" w:rsidR="00D461F4" w:rsidRDefault="00D461F4" w:rsidP="00D461F4">
      <w:pPr>
        <w:numPr>
          <w:ilvl w:val="0"/>
          <w:numId w:val="3"/>
        </w:numPr>
        <w:jc w:val="both"/>
        <w:rPr>
          <w:rFonts w:hint="cs"/>
          <w:rtl/>
        </w:rPr>
      </w:pPr>
      <w:r>
        <w:rPr>
          <w:rFonts w:hint="cs"/>
          <w:rtl/>
        </w:rPr>
        <w:t xml:space="preserve">גרושה </w:t>
      </w:r>
      <w:r>
        <w:rPr>
          <w:rtl/>
        </w:rPr>
        <w:t>–</w:t>
      </w:r>
      <w:r>
        <w:rPr>
          <w:rFonts w:hint="cs"/>
          <w:rtl/>
        </w:rPr>
        <w:t xml:space="preserve"> לר"ש הזקן, ותוס' חולק, ושו"ע שם כתוס'.</w:t>
      </w:r>
    </w:p>
    <w:p w14:paraId="5B9C3C41" w14:textId="77777777" w:rsidR="00D461F4" w:rsidRDefault="00D461F4" w:rsidP="00D461F4">
      <w:pPr>
        <w:numPr>
          <w:ilvl w:val="0"/>
          <w:numId w:val="3"/>
        </w:numPr>
        <w:jc w:val="both"/>
        <w:rPr>
          <w:rFonts w:hint="cs"/>
        </w:rPr>
      </w:pPr>
      <w:r>
        <w:rPr>
          <w:rFonts w:hint="cs"/>
          <w:rtl/>
        </w:rPr>
        <w:t xml:space="preserve">במזנה </w:t>
      </w:r>
      <w:r>
        <w:rPr>
          <w:rtl/>
        </w:rPr>
        <w:t>–</w:t>
      </w:r>
      <w:r>
        <w:rPr>
          <w:rFonts w:hint="cs"/>
          <w:rtl/>
        </w:rPr>
        <w:t xml:space="preserve"> יש מקילין (רמ"א שם) ויש להקל במופקרת לזנות כדי שיהיה בעלה משמרה (שם).</w:t>
      </w:r>
    </w:p>
    <w:p w14:paraId="13C0670D" w14:textId="77777777" w:rsidR="00D461F4" w:rsidRDefault="00D461F4" w:rsidP="00D461F4">
      <w:pPr>
        <w:numPr>
          <w:ilvl w:val="0"/>
          <w:numId w:val="3"/>
        </w:numPr>
        <w:jc w:val="both"/>
        <w:rPr>
          <w:rFonts w:hint="cs"/>
        </w:rPr>
      </w:pPr>
      <w:r>
        <w:rPr>
          <w:rFonts w:hint="cs"/>
          <w:rtl/>
        </w:rPr>
        <w:t>נשבעה המינקת שלא תפסיק להניקו, וכנס, לא יוציא (רמ"א שם).</w:t>
      </w:r>
    </w:p>
    <w:p w14:paraId="573E249B" w14:textId="77777777" w:rsidR="00D461F4" w:rsidRDefault="00D461F4" w:rsidP="00D461F4">
      <w:pPr>
        <w:numPr>
          <w:ilvl w:val="0"/>
          <w:numId w:val="3"/>
        </w:numPr>
        <w:jc w:val="both"/>
        <w:rPr>
          <w:rFonts w:hint="cs"/>
        </w:rPr>
      </w:pPr>
      <w:r>
        <w:rPr>
          <w:rFonts w:hint="cs"/>
          <w:rtl/>
        </w:rPr>
        <w:t>מת בנה, ואין חוששין שמא תהרגנו (שו"ע שם).</w:t>
      </w:r>
    </w:p>
    <w:p w14:paraId="060F21B5" w14:textId="77777777" w:rsidR="00D461F4" w:rsidRDefault="00D461F4" w:rsidP="00D461F4">
      <w:pPr>
        <w:numPr>
          <w:ilvl w:val="0"/>
          <w:numId w:val="3"/>
        </w:numPr>
        <w:jc w:val="both"/>
        <w:rPr>
          <w:rFonts w:hint="cs"/>
        </w:rPr>
      </w:pPr>
      <w:r>
        <w:rPr>
          <w:rFonts w:hint="cs"/>
          <w:rtl/>
        </w:rPr>
        <w:lastRenderedPageBreak/>
        <w:t xml:space="preserve">גמלתו בחי בעלה או שאינה חולבת לעולם, כגון צימוק דדים או שפסק חלבה בחיי בעלה, ושכרו לו מינקת בחי הבעל או שנתנה אותו למינקת ג' חודשים קודם מיתת בעלה ולא הניקה האשה כלל כל אותם הג' חודשים (שו"ע שם) זהו דין סמ"ג, ובב"ש </w:t>
      </w:r>
      <w:r>
        <w:rPr>
          <w:rtl/>
        </w:rPr>
        <w:t>–</w:t>
      </w:r>
      <w:r>
        <w:rPr>
          <w:rFonts w:hint="cs"/>
          <w:rtl/>
        </w:rPr>
        <w:t xml:space="preserve"> שהרא"ש פקפק בזה.</w:t>
      </w:r>
    </w:p>
    <w:p w14:paraId="0D8CD69A" w14:textId="77777777" w:rsidR="00D461F4" w:rsidRDefault="00D461F4" w:rsidP="00D461F4">
      <w:pPr>
        <w:ind w:left="720"/>
        <w:jc w:val="both"/>
        <w:rPr>
          <w:rFonts w:hint="cs"/>
          <w:rtl/>
        </w:rPr>
      </w:pPr>
      <w:r>
        <w:rPr>
          <w:rFonts w:hint="cs"/>
          <w:rtl/>
        </w:rPr>
        <w:t xml:space="preserve">ובב"ש כו </w:t>
      </w:r>
      <w:r>
        <w:rPr>
          <w:rtl/>
        </w:rPr>
        <w:t>–</w:t>
      </w:r>
      <w:r>
        <w:rPr>
          <w:rFonts w:hint="cs"/>
          <w:rtl/>
        </w:rPr>
        <w:t xml:space="preserve"> מחלוקת, האם מספיק צמוק דדים לבד או שצריך עמו גם פסק חלבה ושכרה מינקת </w:t>
      </w:r>
      <w:r>
        <w:rPr>
          <w:rtl/>
        </w:rPr>
        <w:t>–</w:t>
      </w:r>
      <w:r>
        <w:rPr>
          <w:rFonts w:hint="cs"/>
          <w:rtl/>
        </w:rPr>
        <w:t xml:space="preserve"> מחל' ב"י וב"ח, ומסיק שבעי שניהם.</w:t>
      </w:r>
    </w:p>
    <w:p w14:paraId="6F118E1C" w14:textId="77777777" w:rsidR="00D461F4" w:rsidRDefault="00D461F4" w:rsidP="00D461F4">
      <w:pPr>
        <w:numPr>
          <w:ilvl w:val="0"/>
          <w:numId w:val="3"/>
        </w:numPr>
        <w:jc w:val="both"/>
        <w:rPr>
          <w:rFonts w:hint="cs"/>
          <w:rtl/>
        </w:rPr>
      </w:pPr>
      <w:r>
        <w:rPr>
          <w:rFonts w:hint="cs"/>
          <w:rtl/>
        </w:rPr>
        <w:t xml:space="preserve">ב"ש כג </w:t>
      </w:r>
      <w:r>
        <w:rPr>
          <w:rtl/>
        </w:rPr>
        <w:t>–</w:t>
      </w:r>
      <w:r>
        <w:rPr>
          <w:rFonts w:hint="cs"/>
          <w:rtl/>
        </w:rPr>
        <w:t xml:space="preserve"> כששניהם מודים שהוולד בזנות מבעל זה, נאמנים, ויכולה להינשא. </w:t>
      </w:r>
    </w:p>
    <w:p w14:paraId="0F85C2E8" w14:textId="77777777" w:rsidR="00D461F4" w:rsidRDefault="00D461F4" w:rsidP="00D461F4">
      <w:pPr>
        <w:jc w:val="both"/>
        <w:rPr>
          <w:rFonts w:hint="cs"/>
          <w:rtl/>
        </w:rPr>
      </w:pPr>
    </w:p>
    <w:p w14:paraId="19930624" w14:textId="77777777" w:rsidR="00D461F4" w:rsidRDefault="00D461F4" w:rsidP="00D461F4">
      <w:pPr>
        <w:jc w:val="both"/>
        <w:rPr>
          <w:rFonts w:hint="cs"/>
          <w:rtl/>
        </w:rPr>
      </w:pPr>
      <w:r>
        <w:rPr>
          <w:rFonts w:hint="cs"/>
          <w:rtl/>
        </w:rPr>
        <w:t xml:space="preserve">ופת"ש כב </w:t>
      </w:r>
      <w:r>
        <w:rPr>
          <w:rtl/>
        </w:rPr>
        <w:t>–</w:t>
      </w:r>
      <w:r>
        <w:rPr>
          <w:rFonts w:hint="cs"/>
          <w:rtl/>
        </w:rPr>
        <w:t xml:space="preserve"> האם המינקת צריכה להיות דווקא פנויה או לא.</w:t>
      </w:r>
    </w:p>
    <w:p w14:paraId="385F4DF9" w14:textId="77777777" w:rsidR="00D461F4" w:rsidRDefault="00D461F4" w:rsidP="00D461F4">
      <w:pPr>
        <w:jc w:val="both"/>
        <w:rPr>
          <w:rFonts w:hint="cs"/>
          <w:rtl/>
        </w:rPr>
      </w:pPr>
    </w:p>
    <w:p w14:paraId="3B3F1A75" w14:textId="77777777" w:rsidR="00D461F4" w:rsidRDefault="00D461F4" w:rsidP="00D461F4">
      <w:pPr>
        <w:jc w:val="both"/>
        <w:rPr>
          <w:rFonts w:hint="cs"/>
          <w:rtl/>
        </w:rPr>
      </w:pPr>
    </w:p>
    <w:p w14:paraId="7EE6BB8A" w14:textId="77777777" w:rsidR="00D461F4" w:rsidRDefault="00D461F4" w:rsidP="00D461F4">
      <w:pPr>
        <w:pStyle w:val="21"/>
        <w:rPr>
          <w:rFonts w:hint="cs"/>
          <w:rtl/>
        </w:rPr>
      </w:pPr>
      <w:r>
        <w:rPr>
          <w:rFonts w:hint="cs"/>
          <w:rtl/>
        </w:rPr>
        <w:t>5. קידושין:</w:t>
      </w:r>
    </w:p>
    <w:p w14:paraId="74B59072" w14:textId="77777777" w:rsidR="00D461F4" w:rsidRDefault="00D461F4" w:rsidP="00D461F4">
      <w:pPr>
        <w:numPr>
          <w:ilvl w:val="0"/>
          <w:numId w:val="7"/>
        </w:numPr>
        <w:jc w:val="both"/>
        <w:rPr>
          <w:rFonts w:hint="cs"/>
          <w:b/>
          <w:bCs/>
          <w:rtl/>
        </w:rPr>
      </w:pPr>
      <w:r>
        <w:rPr>
          <w:rFonts w:hint="eastAsia"/>
          <w:b/>
          <w:bCs/>
          <w:rtl/>
        </w:rPr>
        <w:t>קידש</w:t>
      </w:r>
      <w:r>
        <w:rPr>
          <w:b/>
          <w:bCs/>
          <w:rtl/>
        </w:rPr>
        <w:t xml:space="preserve"> אשה בקרקע או במחובר לקרקע, </w:t>
      </w:r>
      <w:r>
        <w:rPr>
          <w:rFonts w:hint="cs"/>
          <w:b/>
          <w:bCs/>
          <w:rtl/>
        </w:rPr>
        <w:t xml:space="preserve">או שאמר </w:t>
      </w:r>
      <w:r>
        <w:rPr>
          <w:b/>
          <w:bCs/>
          <w:rtl/>
        </w:rPr>
        <w:t>ל</w:t>
      </w:r>
      <w:r>
        <w:rPr>
          <w:rFonts w:hint="cs"/>
          <w:b/>
          <w:bCs/>
          <w:rtl/>
        </w:rPr>
        <w:t>ה</w:t>
      </w:r>
      <w:r>
        <w:rPr>
          <w:b/>
          <w:bCs/>
          <w:rtl/>
        </w:rPr>
        <w:t xml:space="preserve"> "</w:t>
      </w:r>
      <w:r>
        <w:rPr>
          <w:rFonts w:hint="eastAsia"/>
          <w:b/>
          <w:bCs/>
          <w:rtl/>
        </w:rPr>
        <w:t>טלי</w:t>
      </w:r>
      <w:r>
        <w:rPr>
          <w:b/>
          <w:bCs/>
          <w:rtl/>
        </w:rPr>
        <w:t xml:space="preserve"> קידושיך מעל גבי קרקע", האם חלים הקידושין.</w:t>
      </w:r>
    </w:p>
    <w:p w14:paraId="7473543B" w14:textId="77777777" w:rsidR="00D461F4" w:rsidRDefault="00D461F4" w:rsidP="00D461F4">
      <w:pPr>
        <w:numPr>
          <w:ilvl w:val="0"/>
          <w:numId w:val="7"/>
        </w:numPr>
        <w:jc w:val="both"/>
        <w:rPr>
          <w:rFonts w:hint="cs"/>
          <w:b/>
          <w:bCs/>
        </w:rPr>
      </w:pPr>
      <w:r>
        <w:rPr>
          <w:rFonts w:hint="cs"/>
          <w:b/>
          <w:bCs/>
          <w:rtl/>
        </w:rPr>
        <w:t>קידש את האשה בלשון שמשמעותו הוא קידושין באותו מקום, ואולם האשה טענה שלא הבינה שזה היה לשון קידושין, האם יחולו קידושין אלו.</w:t>
      </w:r>
    </w:p>
    <w:p w14:paraId="07734E27" w14:textId="77777777" w:rsidR="00D461F4" w:rsidRDefault="00D461F4" w:rsidP="00D461F4">
      <w:pPr>
        <w:jc w:val="both"/>
        <w:rPr>
          <w:rFonts w:hint="cs"/>
          <w:b/>
          <w:bCs/>
          <w:rtl/>
        </w:rPr>
      </w:pPr>
    </w:p>
    <w:p w14:paraId="6D89E53D" w14:textId="77777777" w:rsidR="00D461F4" w:rsidRDefault="00D461F4" w:rsidP="00D461F4">
      <w:pPr>
        <w:jc w:val="both"/>
        <w:rPr>
          <w:rFonts w:hint="cs"/>
          <w:b/>
          <w:bCs/>
          <w:rtl/>
        </w:rPr>
      </w:pPr>
    </w:p>
    <w:p w14:paraId="5E2C4267" w14:textId="77777777" w:rsidR="00D461F4" w:rsidRDefault="00D461F4" w:rsidP="00D461F4">
      <w:pPr>
        <w:pStyle w:val="a5"/>
        <w:rPr>
          <w:rtl/>
        </w:rPr>
      </w:pPr>
      <w:r>
        <w:rPr>
          <w:rFonts w:hint="cs"/>
          <w:rtl/>
        </w:rPr>
        <w:t xml:space="preserve">א. </w:t>
      </w:r>
      <w:r>
        <w:rPr>
          <w:rFonts w:hint="eastAsia"/>
          <w:rtl/>
        </w:rPr>
        <w:t>ב</w:t>
      </w:r>
      <w:r>
        <w:rPr>
          <w:rtl/>
        </w:rPr>
        <w:t>"</w:t>
      </w:r>
      <w:r>
        <w:rPr>
          <w:rFonts w:hint="eastAsia"/>
          <w:rtl/>
        </w:rPr>
        <w:t>ש</w:t>
      </w:r>
      <w:r>
        <w:rPr>
          <w:rtl/>
        </w:rPr>
        <w:t xml:space="preserve"> סימן כז ס"</w:t>
      </w:r>
      <w:r>
        <w:rPr>
          <w:rFonts w:hint="eastAsia"/>
          <w:rtl/>
        </w:rPr>
        <w:t>ק</w:t>
      </w:r>
      <w:r>
        <w:rPr>
          <w:rtl/>
        </w:rPr>
        <w:t xml:space="preserve"> א.</w:t>
      </w:r>
    </w:p>
    <w:p w14:paraId="62FC6353" w14:textId="77777777" w:rsidR="00D461F4" w:rsidRDefault="00D461F4" w:rsidP="00D461F4">
      <w:pPr>
        <w:jc w:val="both"/>
        <w:rPr>
          <w:rtl/>
        </w:rPr>
      </w:pPr>
    </w:p>
    <w:p w14:paraId="077B554D" w14:textId="77777777" w:rsidR="00D461F4" w:rsidRDefault="00D461F4" w:rsidP="00D461F4">
      <w:pPr>
        <w:jc w:val="both"/>
        <w:rPr>
          <w:rtl/>
        </w:rPr>
      </w:pPr>
      <w:r>
        <w:rPr>
          <w:rFonts w:hint="eastAsia"/>
          <w:rtl/>
        </w:rPr>
        <w:t>ר</w:t>
      </w:r>
      <w:r>
        <w:rPr>
          <w:rtl/>
        </w:rPr>
        <w:t>"</w:t>
      </w:r>
      <w:r>
        <w:rPr>
          <w:rFonts w:hint="eastAsia"/>
          <w:rtl/>
        </w:rPr>
        <w:t>ן</w:t>
      </w:r>
      <w:r>
        <w:rPr>
          <w:rtl/>
        </w:rPr>
        <w:t xml:space="preserve">, </w:t>
      </w:r>
      <w:r>
        <w:rPr>
          <w:rFonts w:hint="eastAsia"/>
          <w:rtl/>
        </w:rPr>
        <w:t>רמב</w:t>
      </w:r>
      <w:r>
        <w:rPr>
          <w:rtl/>
        </w:rPr>
        <w:t>"</w:t>
      </w:r>
      <w:r>
        <w:rPr>
          <w:rFonts w:hint="eastAsia"/>
          <w:rtl/>
        </w:rPr>
        <w:t>ן</w:t>
      </w:r>
      <w:r>
        <w:rPr>
          <w:rtl/>
        </w:rPr>
        <w:t xml:space="preserve"> ורשב"</w:t>
      </w:r>
      <w:r>
        <w:rPr>
          <w:rFonts w:hint="eastAsia"/>
          <w:rtl/>
        </w:rPr>
        <w:t>א</w:t>
      </w:r>
      <w:r>
        <w:rPr>
          <w:rtl/>
        </w:rPr>
        <w:t xml:space="preserve">: במחובר לקרקע הוי קדושין. אך בשטר מחובר לא, משום שמקישין </w:t>
      </w:r>
      <w:r>
        <w:rPr>
          <w:rFonts w:hint="eastAsia"/>
          <w:rtl/>
        </w:rPr>
        <w:t>הויה</w:t>
      </w:r>
      <w:r>
        <w:rPr>
          <w:rtl/>
        </w:rPr>
        <w:t xml:space="preserve"> ליציאה (וגט מחובר פסול). אך בכסף מחובר לא אמרינן כך, משום: א. כסף לא שייך </w:t>
      </w:r>
      <w:r>
        <w:rPr>
          <w:rFonts w:hint="eastAsia"/>
          <w:rtl/>
        </w:rPr>
        <w:t>בגירושין</w:t>
      </w:r>
      <w:r>
        <w:rPr>
          <w:rtl/>
        </w:rPr>
        <w:t>, לכן לא גזרו.</w:t>
      </w:r>
    </w:p>
    <w:p w14:paraId="21841EE6" w14:textId="77777777" w:rsidR="00D461F4" w:rsidRDefault="00D461F4" w:rsidP="00D461F4">
      <w:pPr>
        <w:jc w:val="both"/>
        <w:rPr>
          <w:rtl/>
        </w:rPr>
      </w:pPr>
      <w:r>
        <w:rPr>
          <w:rtl/>
        </w:rPr>
        <w:t xml:space="preserve">                                                                               </w:t>
      </w:r>
      <w:r>
        <w:rPr>
          <w:rFonts w:hint="eastAsia"/>
          <w:rtl/>
        </w:rPr>
        <w:t>ב</w:t>
      </w:r>
      <w:r>
        <w:rPr>
          <w:rtl/>
        </w:rPr>
        <w:t xml:space="preserve">. גט הוא מחוסר קציצה, אבל בכסף קידושין, אפי' לא בא לידה, מקודשת (כמו תן </w:t>
      </w:r>
      <w:r>
        <w:rPr>
          <w:rFonts w:hint="eastAsia"/>
          <w:rtl/>
        </w:rPr>
        <w:t>מנה</w:t>
      </w:r>
      <w:r>
        <w:rPr>
          <w:rtl/>
        </w:rPr>
        <w:t xml:space="preserve"> לפלוני).  </w:t>
      </w:r>
    </w:p>
    <w:p w14:paraId="64A232AC" w14:textId="77777777" w:rsidR="00D461F4" w:rsidRDefault="00D461F4" w:rsidP="00D461F4">
      <w:pPr>
        <w:jc w:val="both"/>
        <w:rPr>
          <w:rtl/>
        </w:rPr>
      </w:pPr>
    </w:p>
    <w:p w14:paraId="3D7ED783" w14:textId="77777777" w:rsidR="00D461F4" w:rsidRDefault="00D461F4" w:rsidP="00D461F4">
      <w:pPr>
        <w:jc w:val="both"/>
        <w:rPr>
          <w:rtl/>
        </w:rPr>
      </w:pPr>
      <w:r>
        <w:rPr>
          <w:rFonts w:hint="eastAsia"/>
          <w:rtl/>
        </w:rPr>
        <w:t>טלי</w:t>
      </w:r>
      <w:r>
        <w:rPr>
          <w:rtl/>
        </w:rPr>
        <w:t xml:space="preserve"> קידושיך </w:t>
      </w:r>
      <w:r>
        <w:rPr>
          <w:rFonts w:hint="eastAsia"/>
          <w:rtl/>
        </w:rPr>
        <w:t>מע</w:t>
      </w:r>
      <w:r>
        <w:rPr>
          <w:rtl/>
        </w:rPr>
        <w:t>"</w:t>
      </w:r>
      <w:r>
        <w:rPr>
          <w:rFonts w:hint="eastAsia"/>
          <w:rtl/>
        </w:rPr>
        <w:t>ג</w:t>
      </w:r>
      <w:r>
        <w:rPr>
          <w:rtl/>
        </w:rPr>
        <w:t xml:space="preserve"> קרקע – ב"</w:t>
      </w:r>
      <w:r>
        <w:rPr>
          <w:rFonts w:hint="eastAsia"/>
          <w:rtl/>
        </w:rPr>
        <w:t>ש</w:t>
      </w:r>
      <w:r>
        <w:rPr>
          <w:rtl/>
        </w:rPr>
        <w:t xml:space="preserve"> </w:t>
      </w:r>
      <w:r>
        <w:rPr>
          <w:rFonts w:hint="eastAsia"/>
          <w:rtl/>
        </w:rPr>
        <w:t>סימן</w:t>
      </w:r>
      <w:r>
        <w:rPr>
          <w:rtl/>
        </w:rPr>
        <w:t xml:space="preserve"> כז ס"</w:t>
      </w:r>
      <w:r>
        <w:rPr>
          <w:rFonts w:hint="eastAsia"/>
          <w:rtl/>
        </w:rPr>
        <w:t>ק</w:t>
      </w:r>
      <w:r>
        <w:rPr>
          <w:rtl/>
        </w:rPr>
        <w:t xml:space="preserve"> ג</w:t>
      </w:r>
      <w:r>
        <w:rPr>
          <w:rFonts w:hint="cs"/>
          <w:rtl/>
        </w:rPr>
        <w:t xml:space="preserve"> כתב ש</w:t>
      </w:r>
      <w:r>
        <w:rPr>
          <w:rtl/>
        </w:rPr>
        <w:t>הוי ספק קידושין (בשם רש"</w:t>
      </w:r>
      <w:r>
        <w:rPr>
          <w:rFonts w:hint="eastAsia"/>
          <w:rtl/>
        </w:rPr>
        <w:t>ך</w:t>
      </w:r>
      <w:r>
        <w:rPr>
          <w:rtl/>
        </w:rPr>
        <w:t>).</w:t>
      </w:r>
    </w:p>
    <w:p w14:paraId="461E8D10" w14:textId="77777777" w:rsidR="00D461F4" w:rsidRDefault="00D461F4" w:rsidP="00D461F4">
      <w:pPr>
        <w:jc w:val="both"/>
        <w:rPr>
          <w:rFonts w:hint="cs"/>
          <w:rtl/>
        </w:rPr>
      </w:pPr>
    </w:p>
    <w:p w14:paraId="1D167BCD" w14:textId="77777777" w:rsidR="00D461F4" w:rsidRDefault="00D461F4" w:rsidP="00D461F4">
      <w:pPr>
        <w:jc w:val="both"/>
        <w:rPr>
          <w:rFonts w:hint="cs"/>
          <w:rtl/>
        </w:rPr>
      </w:pPr>
      <w:r>
        <w:rPr>
          <w:rFonts w:hint="cs"/>
          <w:rtl/>
        </w:rPr>
        <w:t xml:space="preserve"> </w:t>
      </w:r>
    </w:p>
    <w:p w14:paraId="02982AEA" w14:textId="77777777" w:rsidR="00D461F4" w:rsidRDefault="00D461F4" w:rsidP="00D461F4">
      <w:pPr>
        <w:jc w:val="both"/>
        <w:rPr>
          <w:rFonts w:hint="cs"/>
          <w:rtl/>
        </w:rPr>
      </w:pPr>
      <w:r>
        <w:rPr>
          <w:rFonts w:hint="cs"/>
          <w:rtl/>
        </w:rPr>
        <w:t>ב. שו"ע סימן כז סעיף א.</w:t>
      </w:r>
    </w:p>
    <w:p w14:paraId="22B2F268" w14:textId="77777777" w:rsidR="00D461F4" w:rsidRDefault="00D461F4" w:rsidP="00D461F4">
      <w:pPr>
        <w:jc w:val="both"/>
        <w:rPr>
          <w:rFonts w:hint="cs"/>
          <w:rtl/>
        </w:rPr>
      </w:pPr>
      <w:r>
        <w:rPr>
          <w:rFonts w:hint="cs"/>
          <w:rtl/>
        </w:rPr>
        <w:t xml:space="preserve"> </w:t>
      </w:r>
    </w:p>
    <w:p w14:paraId="460A3761" w14:textId="77777777" w:rsidR="00D461F4" w:rsidRDefault="00D461F4" w:rsidP="00D461F4">
      <w:pPr>
        <w:jc w:val="both"/>
        <w:rPr>
          <w:rFonts w:hint="cs"/>
          <w:rtl/>
        </w:rPr>
      </w:pPr>
      <w:r>
        <w:rPr>
          <w:rFonts w:hint="cs"/>
          <w:rtl/>
        </w:rPr>
        <w:t>לח"מ (ס"ק א) נאמנת לומר שלא הבינה, ולא מקודשת. אך באמר לה לשון שכל הנשים מכירות אותו (כגון הרי את מקודשת) לח"מ עצמו אינה נאמנת שלא הבינה, אך ציין של שלשיטת רבנו ירוחם זהו ספק למעשה.</w:t>
      </w:r>
    </w:p>
    <w:p w14:paraId="10FB6C8B" w14:textId="77777777" w:rsidR="00D461F4" w:rsidRDefault="00D461F4" w:rsidP="00D461F4">
      <w:pPr>
        <w:jc w:val="both"/>
        <w:rPr>
          <w:rFonts w:hint="cs"/>
          <w:rtl/>
        </w:rPr>
      </w:pPr>
    </w:p>
    <w:p w14:paraId="187FBDFB" w14:textId="77777777" w:rsidR="00D461F4" w:rsidRDefault="00D461F4" w:rsidP="00D461F4">
      <w:pPr>
        <w:jc w:val="both"/>
        <w:rPr>
          <w:rFonts w:hint="cs"/>
          <w:rtl/>
        </w:rPr>
      </w:pPr>
      <w:r>
        <w:rPr>
          <w:rFonts w:hint="cs"/>
          <w:rtl/>
        </w:rPr>
        <w:t>ואולם הב"ש (ס"ק ד) חלק על הח"מ במקרה הראשון וסבר שזהו ספק קידושין, שמא היא משקרת בזה שאומרת שאינה מבינה.</w:t>
      </w:r>
    </w:p>
    <w:p w14:paraId="77A80379" w14:textId="77777777" w:rsidR="00D461F4" w:rsidRDefault="00D461F4" w:rsidP="00D461F4">
      <w:pPr>
        <w:jc w:val="both"/>
        <w:rPr>
          <w:rFonts w:hint="cs"/>
          <w:rtl/>
        </w:rPr>
      </w:pPr>
    </w:p>
    <w:p w14:paraId="039A2921" w14:textId="77777777" w:rsidR="00D461F4" w:rsidRDefault="00D461F4" w:rsidP="00D461F4">
      <w:pPr>
        <w:jc w:val="both"/>
        <w:rPr>
          <w:rFonts w:hint="cs"/>
          <w:rtl/>
        </w:rPr>
      </w:pPr>
      <w:r>
        <w:rPr>
          <w:rFonts w:hint="cs"/>
          <w:rtl/>
        </w:rPr>
        <w:t>פת"ש (ס"ק ד) הביא את הנו"ב שסבר כח"מ, ולא כב"ש, שהרי למה לא נאמין לה שלא הבינה, שהרי יש לה חזקת היתר (שאינה נשואה).</w:t>
      </w:r>
    </w:p>
    <w:p w14:paraId="4C288751" w14:textId="77777777" w:rsidR="00D461F4" w:rsidRDefault="00D461F4" w:rsidP="00D461F4">
      <w:pPr>
        <w:jc w:val="both"/>
        <w:rPr>
          <w:rFonts w:hint="cs"/>
          <w:rtl/>
        </w:rPr>
      </w:pPr>
    </w:p>
    <w:p w14:paraId="49DC0E55" w14:textId="77777777" w:rsidR="00D461F4" w:rsidRDefault="00D461F4" w:rsidP="00D461F4">
      <w:pPr>
        <w:jc w:val="both"/>
        <w:rPr>
          <w:rFonts w:hint="cs"/>
          <w:rtl/>
        </w:rPr>
      </w:pPr>
    </w:p>
    <w:p w14:paraId="1A1EBFE7" w14:textId="77777777" w:rsidR="00D461F4" w:rsidRDefault="00D461F4" w:rsidP="00D461F4">
      <w:pPr>
        <w:pStyle w:val="21"/>
        <w:rPr>
          <w:rFonts w:hint="cs"/>
          <w:rtl/>
        </w:rPr>
      </w:pPr>
      <w:r>
        <w:rPr>
          <w:rFonts w:hint="cs"/>
          <w:rtl/>
        </w:rPr>
        <w:t>6. א. קידש במתנה על מנת להחזיר, מה דינם של קידושין אלו.</w:t>
      </w:r>
    </w:p>
    <w:p w14:paraId="28B4BF69" w14:textId="77777777" w:rsidR="00D461F4" w:rsidRDefault="00D461F4" w:rsidP="00D461F4">
      <w:pPr>
        <w:pStyle w:val="21"/>
        <w:rPr>
          <w:rFonts w:hint="cs"/>
          <w:rtl/>
        </w:rPr>
      </w:pPr>
      <w:r>
        <w:rPr>
          <w:rFonts w:hint="cs"/>
          <w:rtl/>
        </w:rPr>
        <w:t xml:space="preserve">    ב. אמר לה "התקדשי לי בדינר" ולא נתן לה את הדינר, אך נתן לה משכון עד שיתן את הדינר, האם היא מקודשת. באר הטעם ע"פ הראשונים. </w:t>
      </w:r>
    </w:p>
    <w:p w14:paraId="391FE55A" w14:textId="77777777" w:rsidR="00D461F4" w:rsidRDefault="00D461F4" w:rsidP="00D461F4">
      <w:pPr>
        <w:pStyle w:val="21"/>
        <w:rPr>
          <w:rFonts w:hint="cs"/>
          <w:rtl/>
        </w:rPr>
      </w:pPr>
    </w:p>
    <w:p w14:paraId="17AE8F1B" w14:textId="77777777" w:rsidR="00D461F4" w:rsidRDefault="00D461F4" w:rsidP="00D461F4">
      <w:pPr>
        <w:rPr>
          <w:rFonts w:hint="cs"/>
          <w:rtl/>
        </w:rPr>
      </w:pPr>
      <w:r>
        <w:rPr>
          <w:rFonts w:hint="cs"/>
          <w:rtl/>
        </w:rPr>
        <w:t>א. קידושין ו ע"ב שו"ע סי' כט סע' א.</w:t>
      </w:r>
    </w:p>
    <w:p w14:paraId="1EB4B762" w14:textId="77777777" w:rsidR="00D461F4" w:rsidRDefault="00D461F4" w:rsidP="00D461F4">
      <w:pPr>
        <w:rPr>
          <w:rFonts w:hint="cs"/>
          <w:rtl/>
        </w:rPr>
      </w:pPr>
      <w:r>
        <w:rPr>
          <w:rFonts w:hint="cs"/>
          <w:rtl/>
        </w:rPr>
        <w:t>בשו"ע: המקדש ע"מ שתחזיר לו, לא מקודשת.</w:t>
      </w:r>
    </w:p>
    <w:p w14:paraId="15EBE366" w14:textId="77777777" w:rsidR="00D461F4" w:rsidRDefault="00D461F4" w:rsidP="00D461F4">
      <w:pPr>
        <w:rPr>
          <w:rFonts w:hint="cs"/>
          <w:rtl/>
        </w:rPr>
      </w:pPr>
      <w:r>
        <w:rPr>
          <w:rFonts w:hint="cs"/>
          <w:rtl/>
        </w:rPr>
        <w:t>וברמ"א: שאם היא נתנה מתנה לא' ע"מ שיחזיר לה לאחר ל' יום כדי לקדשה, ונתן לה בתוך הזמן, מקודשת (רא"ש).</w:t>
      </w:r>
    </w:p>
    <w:p w14:paraId="157F8DC2" w14:textId="77777777" w:rsidR="00D461F4" w:rsidRDefault="00D461F4" w:rsidP="00D461F4">
      <w:pPr>
        <w:rPr>
          <w:rFonts w:hint="cs"/>
          <w:rtl/>
        </w:rPr>
      </w:pPr>
      <w:r>
        <w:rPr>
          <w:rFonts w:hint="cs"/>
          <w:rtl/>
        </w:rPr>
        <w:t xml:space="preserve">ועוד ברמ"א </w:t>
      </w:r>
      <w:r>
        <w:rPr>
          <w:rtl/>
        </w:rPr>
        <w:t>–</w:t>
      </w:r>
      <w:r>
        <w:rPr>
          <w:rFonts w:hint="cs"/>
          <w:rtl/>
        </w:rPr>
        <w:t xml:space="preserve"> שאם קידש אותה במתנה ע"מ להחזיר, ואמר לה שתתקדש בהנאה זו שנהנית תוך הזמן, חלו הקידושין (ובח"מ ג מביא שי"א שלא חל, והוי למעשה רק ספק).</w:t>
      </w:r>
    </w:p>
    <w:p w14:paraId="596E0CD0" w14:textId="77777777" w:rsidR="00D461F4" w:rsidRDefault="00D461F4" w:rsidP="00D461F4">
      <w:pPr>
        <w:rPr>
          <w:rFonts w:hint="cs"/>
          <w:rtl/>
        </w:rPr>
      </w:pPr>
    </w:p>
    <w:p w14:paraId="6DEE7062" w14:textId="77777777" w:rsidR="00D461F4" w:rsidRDefault="00D461F4" w:rsidP="00D461F4">
      <w:pPr>
        <w:rPr>
          <w:rFonts w:hint="cs"/>
          <w:rtl/>
        </w:rPr>
      </w:pPr>
      <w:r>
        <w:rPr>
          <w:rFonts w:hint="cs"/>
          <w:rtl/>
        </w:rPr>
        <w:t xml:space="preserve">ובח"מ א כתב שמפשט לשון השו"ע משמע שמתנה ע"מ להחזיר לא חל בכלל, ולא צריכה גט, ואפי' שמן התורה חל, חז"ל הפקיעו לגמרי (דמי לחליפין). ואולם דעת ריא"ז בש"ג היא שזה משום גזירה שמא יאמרו שנקנית בחליפין, ומסיק שאם קבלה קידושין מאחר בעי גט משניהם (משום שמהתורה חלו קידושי ראשון).  </w:t>
      </w:r>
    </w:p>
    <w:p w14:paraId="6F5A6439" w14:textId="77777777" w:rsidR="00D461F4" w:rsidRDefault="00D461F4" w:rsidP="00D461F4">
      <w:pPr>
        <w:rPr>
          <w:rFonts w:hint="cs"/>
          <w:rtl/>
        </w:rPr>
      </w:pPr>
    </w:p>
    <w:p w14:paraId="79C3CC06" w14:textId="77777777" w:rsidR="00D461F4" w:rsidRDefault="00D461F4" w:rsidP="00D461F4">
      <w:pPr>
        <w:rPr>
          <w:rFonts w:hint="cs"/>
          <w:rtl/>
        </w:rPr>
      </w:pPr>
      <w:r>
        <w:rPr>
          <w:rFonts w:hint="cs"/>
          <w:rtl/>
        </w:rPr>
        <w:t>ובב"ש ב מביא מחלוקת זו, דלריא"ז בעי גט, משא"כ לשאר הראשונים שהפקיעו חז"ל לגמרי.</w:t>
      </w:r>
    </w:p>
    <w:p w14:paraId="677702FB" w14:textId="77777777" w:rsidR="00D461F4" w:rsidRDefault="00D461F4" w:rsidP="00D461F4">
      <w:pPr>
        <w:jc w:val="both"/>
        <w:rPr>
          <w:rFonts w:hint="cs"/>
          <w:rtl/>
        </w:rPr>
      </w:pPr>
    </w:p>
    <w:p w14:paraId="5BBA3A50" w14:textId="77777777" w:rsidR="00D461F4" w:rsidRDefault="00D461F4" w:rsidP="00D461F4">
      <w:pPr>
        <w:jc w:val="both"/>
        <w:rPr>
          <w:rFonts w:hint="cs"/>
          <w:rtl/>
        </w:rPr>
      </w:pPr>
      <w:r>
        <w:rPr>
          <w:rFonts w:hint="cs"/>
          <w:rtl/>
        </w:rPr>
        <w:t>ב. שו"ע כט, ו (גמ' קידושין דף ז) שאינה מקודשת, והגמרא סיימה "מנה אין כאן, משכון אין כאן".</w:t>
      </w:r>
    </w:p>
    <w:p w14:paraId="125BF4D1" w14:textId="77777777" w:rsidR="00D461F4" w:rsidRDefault="00D461F4" w:rsidP="00D461F4">
      <w:pPr>
        <w:jc w:val="both"/>
        <w:rPr>
          <w:rFonts w:hint="cs"/>
          <w:rtl/>
        </w:rPr>
      </w:pPr>
      <w:r>
        <w:rPr>
          <w:rFonts w:hint="cs"/>
          <w:rtl/>
        </w:rPr>
        <w:t>הרמ"א הוסיף שכ"ש אם נתן לה שטר על הדינר (ולא משכון) שהיא לא מקודשת.</w:t>
      </w:r>
    </w:p>
    <w:p w14:paraId="6CCBC306" w14:textId="77777777" w:rsidR="00D461F4" w:rsidRDefault="00D461F4" w:rsidP="00D461F4">
      <w:pPr>
        <w:jc w:val="both"/>
        <w:rPr>
          <w:rFonts w:hint="cs"/>
          <w:rtl/>
        </w:rPr>
      </w:pPr>
      <w:r>
        <w:rPr>
          <w:rFonts w:hint="cs"/>
          <w:rtl/>
        </w:rPr>
        <w:t>והוסיף הרמ"א שאם אמר לה שהיא מקודשת בדינר אך תזכה בו בגוף המשכון, היא מקודשת (שהרי כבר עתה זכתה בגוף המשכון).</w:t>
      </w:r>
    </w:p>
    <w:p w14:paraId="6005B9DC" w14:textId="77777777" w:rsidR="00D461F4" w:rsidRDefault="00D461F4" w:rsidP="00D461F4">
      <w:pPr>
        <w:jc w:val="both"/>
        <w:rPr>
          <w:rFonts w:hint="cs"/>
          <w:rtl/>
        </w:rPr>
      </w:pPr>
    </w:p>
    <w:p w14:paraId="56B8105A" w14:textId="77777777" w:rsidR="00D461F4" w:rsidRDefault="00D461F4" w:rsidP="00D461F4">
      <w:pPr>
        <w:jc w:val="both"/>
        <w:rPr>
          <w:rFonts w:hint="cs"/>
          <w:rtl/>
        </w:rPr>
      </w:pPr>
      <w:r>
        <w:rPr>
          <w:rFonts w:hint="cs"/>
          <w:rtl/>
        </w:rPr>
        <w:t xml:space="preserve">ב"ש ס"ק י. </w:t>
      </w:r>
    </w:p>
    <w:p w14:paraId="6E5827F5" w14:textId="77777777" w:rsidR="00D461F4" w:rsidRDefault="00D461F4" w:rsidP="00D461F4">
      <w:pPr>
        <w:jc w:val="both"/>
        <w:rPr>
          <w:rFonts w:hint="cs"/>
          <w:rtl/>
        </w:rPr>
      </w:pPr>
      <w:r>
        <w:rPr>
          <w:rFonts w:hint="cs"/>
          <w:rtl/>
        </w:rPr>
        <w:t>את טעם הגמרא הנ"ל ביארו הראשונים בצורה שונה:</w:t>
      </w:r>
    </w:p>
    <w:p w14:paraId="4701C4FC" w14:textId="77777777" w:rsidR="00D461F4" w:rsidRDefault="00D461F4" w:rsidP="00D461F4">
      <w:pPr>
        <w:jc w:val="both"/>
        <w:rPr>
          <w:rFonts w:hint="cs"/>
          <w:rtl/>
        </w:rPr>
      </w:pPr>
      <w:r>
        <w:rPr>
          <w:rFonts w:hint="cs"/>
          <w:rtl/>
        </w:rPr>
        <w:t>הראב"ד סבר "מנה אין כאן וכו'", משום דאינו מחוייב לתת המנה (אך אם מחייב עצמו, יחולו הקידושין). רמב"ן ורשב"א סוברים "מנה אין כאן וכו'", כיון דאגוד גביה הקדושין (המנה) לא חלים הקידושין.</w:t>
      </w:r>
    </w:p>
    <w:p w14:paraId="29EECF70" w14:textId="77777777" w:rsidR="00D461F4" w:rsidRDefault="00D461F4" w:rsidP="00D461F4">
      <w:pPr>
        <w:jc w:val="both"/>
        <w:rPr>
          <w:rFonts w:hint="cs"/>
          <w:rtl/>
        </w:rPr>
      </w:pPr>
    </w:p>
    <w:p w14:paraId="4998D800" w14:textId="77777777" w:rsidR="00D461F4" w:rsidRDefault="00D461F4" w:rsidP="00D461F4">
      <w:pPr>
        <w:jc w:val="both"/>
        <w:rPr>
          <w:rFonts w:hint="cs"/>
          <w:rtl/>
        </w:rPr>
      </w:pPr>
    </w:p>
    <w:p w14:paraId="07A34973" w14:textId="77777777" w:rsidR="00D461F4" w:rsidRDefault="00D461F4" w:rsidP="00D461F4">
      <w:pPr>
        <w:pStyle w:val="21"/>
        <w:rPr>
          <w:rFonts w:hint="cs"/>
          <w:rtl/>
        </w:rPr>
      </w:pPr>
      <w:r>
        <w:rPr>
          <w:rFonts w:hint="cs"/>
          <w:rtl/>
        </w:rPr>
        <w:t>שאלת חובה:</w:t>
      </w:r>
    </w:p>
    <w:p w14:paraId="1E458544" w14:textId="77777777" w:rsidR="00D461F4" w:rsidRDefault="00D461F4" w:rsidP="00D461F4">
      <w:pPr>
        <w:pStyle w:val="31"/>
        <w:jc w:val="both"/>
        <w:rPr>
          <w:rFonts w:hint="cs"/>
          <w:rtl/>
        </w:rPr>
      </w:pPr>
      <w:r>
        <w:rPr>
          <w:rFonts w:hint="cs"/>
          <w:rtl/>
        </w:rPr>
        <w:t>7. במוסד לימודי מסויים ארע מקרה בו הגיש בחור לבחורה טבעת שלו, ואמר לה "הרי את מקודשת" (בלשון זו בדיוק). המקרה נעשה בפני כמה מחבריהם (שאינם במקרא ובמשנה). כאשר נודע להם שישנו פה חשש הלכתי, טען הבחור שלא התכוון כלל לקדש אותה. היא טענה שכל הענין נעשה רק בצחוק ולא ברצינות.</w:t>
      </w:r>
    </w:p>
    <w:p w14:paraId="6C1635ED" w14:textId="77777777" w:rsidR="00D461F4" w:rsidRDefault="00D461F4" w:rsidP="00D461F4">
      <w:pPr>
        <w:pStyle w:val="31"/>
        <w:jc w:val="both"/>
        <w:rPr>
          <w:rFonts w:hint="cs"/>
          <w:rtl/>
        </w:rPr>
      </w:pPr>
      <w:r>
        <w:rPr>
          <w:rFonts w:hint="cs"/>
          <w:rtl/>
        </w:rPr>
        <w:t xml:space="preserve">כיצד תדון מקרה זה (פרט כמה היבטים שונים שיש לדון במקרה הנ"ל).  </w:t>
      </w:r>
    </w:p>
    <w:p w14:paraId="2B1FB617" w14:textId="77777777" w:rsidR="00D461F4" w:rsidRDefault="00D461F4" w:rsidP="00D461F4">
      <w:pPr>
        <w:rPr>
          <w:rFonts w:hint="cs"/>
          <w:b/>
          <w:bCs/>
          <w:rtl/>
        </w:rPr>
      </w:pPr>
      <w:r>
        <w:rPr>
          <w:rFonts w:hint="cs"/>
          <w:b/>
          <w:bCs/>
          <w:rtl/>
        </w:rPr>
        <w:t>אין צורך להאריך בהיבטים שלא נוגעים לעצם הענין.</w:t>
      </w:r>
    </w:p>
    <w:p w14:paraId="7A9966E5" w14:textId="77777777" w:rsidR="00D461F4" w:rsidRDefault="00D461F4" w:rsidP="00D461F4">
      <w:pPr>
        <w:jc w:val="both"/>
        <w:rPr>
          <w:rFonts w:hint="cs"/>
          <w:rtl/>
        </w:rPr>
      </w:pPr>
    </w:p>
    <w:p w14:paraId="6A0D5786" w14:textId="77777777" w:rsidR="00D461F4" w:rsidRDefault="00D461F4" w:rsidP="00D461F4">
      <w:pPr>
        <w:pStyle w:val="a5"/>
        <w:rPr>
          <w:rFonts w:hint="cs"/>
          <w:rtl/>
        </w:rPr>
      </w:pPr>
    </w:p>
    <w:p w14:paraId="1CE3A518" w14:textId="77777777" w:rsidR="00D461F4" w:rsidRDefault="00D461F4" w:rsidP="00D461F4">
      <w:pPr>
        <w:pStyle w:val="21"/>
        <w:rPr>
          <w:rFonts w:hint="cs"/>
          <w:rtl/>
        </w:rPr>
      </w:pPr>
      <w:r>
        <w:rPr>
          <w:rFonts w:hint="cs"/>
          <w:rtl/>
        </w:rPr>
        <w:t>לשון הקידושין (לא אמר "לי"):</w:t>
      </w:r>
    </w:p>
    <w:p w14:paraId="64415565" w14:textId="77777777" w:rsidR="00D461F4" w:rsidRDefault="00D461F4" w:rsidP="00D461F4">
      <w:pPr>
        <w:jc w:val="both"/>
        <w:rPr>
          <w:rFonts w:hint="cs"/>
          <w:rtl/>
        </w:rPr>
      </w:pPr>
      <w:r>
        <w:rPr>
          <w:rFonts w:hint="cs"/>
          <w:rtl/>
        </w:rPr>
        <w:t xml:space="preserve">כשלא אמר "לי": קידושין ה ע"ב דין שמואל. שו"ע סי' כז סע' ד. לשו"ע </w:t>
      </w:r>
      <w:r>
        <w:rPr>
          <w:rtl/>
        </w:rPr>
        <w:t>–</w:t>
      </w:r>
      <w:r>
        <w:rPr>
          <w:rFonts w:hint="cs"/>
          <w:rtl/>
        </w:rPr>
        <w:t xml:space="preserve"> אינה מקודשת (ידיים שאין מוכיחות), וכן פוסק הרמ"א בשם שו"ת הרא"ש. ומביא שיש מחמירים שכן חלו הקידושין (ר"ן בב"י, מספק, ורשב"א ורמב"ן בב"י).</w:t>
      </w:r>
    </w:p>
    <w:p w14:paraId="3975EF10" w14:textId="77777777" w:rsidR="00D461F4" w:rsidRDefault="00D461F4" w:rsidP="00D461F4">
      <w:pPr>
        <w:jc w:val="both"/>
        <w:rPr>
          <w:rFonts w:hint="cs"/>
          <w:rtl/>
        </w:rPr>
      </w:pPr>
      <w:r>
        <w:rPr>
          <w:rFonts w:hint="cs"/>
          <w:rtl/>
        </w:rPr>
        <w:t xml:space="preserve">ובח"מ יא </w:t>
      </w:r>
      <w:r>
        <w:rPr>
          <w:rtl/>
        </w:rPr>
        <w:t>–</w:t>
      </w:r>
      <w:r>
        <w:rPr>
          <w:rFonts w:hint="cs"/>
          <w:rtl/>
        </w:rPr>
        <w:t xml:space="preserve"> שאפי' במודים שהבינו, לא חל, דחסר באמירה.</w:t>
      </w:r>
    </w:p>
    <w:p w14:paraId="7C611DD0" w14:textId="77777777" w:rsidR="00D461F4" w:rsidRDefault="00D461F4" w:rsidP="00D461F4">
      <w:pPr>
        <w:jc w:val="both"/>
        <w:rPr>
          <w:rFonts w:hint="cs"/>
          <w:rtl/>
        </w:rPr>
      </w:pPr>
      <w:r>
        <w:rPr>
          <w:rFonts w:hint="cs"/>
          <w:rtl/>
        </w:rPr>
        <w:t xml:space="preserve">ובח"מ יב </w:t>
      </w:r>
      <w:r>
        <w:rPr>
          <w:rtl/>
        </w:rPr>
        <w:t>–</w:t>
      </w:r>
      <w:r>
        <w:rPr>
          <w:rFonts w:hint="cs"/>
          <w:rtl/>
        </w:rPr>
        <w:t xml:space="preserve"> מביא מהי ההלכה למעשה , יש פוסקים כמחמירים ויש כמקילין.</w:t>
      </w:r>
    </w:p>
    <w:p w14:paraId="34C1AF12" w14:textId="77777777" w:rsidR="00D461F4" w:rsidRDefault="00D461F4" w:rsidP="00D461F4">
      <w:pPr>
        <w:jc w:val="both"/>
        <w:rPr>
          <w:rFonts w:hint="cs"/>
          <w:rtl/>
        </w:rPr>
      </w:pPr>
      <w:r>
        <w:rPr>
          <w:rFonts w:hint="cs"/>
          <w:rtl/>
        </w:rPr>
        <w:t>וכן ב"ש יד מביא דיון מהי ההלכה.</w:t>
      </w:r>
    </w:p>
    <w:p w14:paraId="05661EC8" w14:textId="77777777" w:rsidR="00D461F4" w:rsidRDefault="00D461F4" w:rsidP="00D461F4">
      <w:pPr>
        <w:jc w:val="both"/>
        <w:rPr>
          <w:rFonts w:hint="cs"/>
          <w:b/>
          <w:bCs/>
          <w:rtl/>
        </w:rPr>
      </w:pPr>
    </w:p>
    <w:p w14:paraId="39B79EF2" w14:textId="77777777" w:rsidR="00D461F4" w:rsidRDefault="00D461F4" w:rsidP="00D461F4">
      <w:pPr>
        <w:jc w:val="both"/>
        <w:rPr>
          <w:rFonts w:hint="cs"/>
          <w:rtl/>
        </w:rPr>
      </w:pPr>
      <w:r>
        <w:rPr>
          <w:rFonts w:hint="cs"/>
          <w:rtl/>
        </w:rPr>
        <w:t xml:space="preserve">ב"ש יד </w:t>
      </w:r>
      <w:r>
        <w:rPr>
          <w:rtl/>
        </w:rPr>
        <w:t>–</w:t>
      </w:r>
      <w:r>
        <w:rPr>
          <w:rFonts w:hint="cs"/>
          <w:rtl/>
        </w:rPr>
        <w:t xml:space="preserve"> שבשידוכין ביניהם הוי כידים מוכיחות- וחל (תש' בן לב) ולמהרי"ט לא חל בכה"ג.</w:t>
      </w:r>
    </w:p>
    <w:p w14:paraId="54597DE8" w14:textId="77777777" w:rsidR="00D461F4" w:rsidRDefault="00D461F4" w:rsidP="00D461F4">
      <w:pPr>
        <w:jc w:val="both"/>
        <w:rPr>
          <w:rFonts w:hint="cs"/>
          <w:rtl/>
        </w:rPr>
      </w:pPr>
    </w:p>
    <w:p w14:paraId="08401EE0" w14:textId="77777777" w:rsidR="00D461F4" w:rsidRDefault="00D461F4" w:rsidP="00D461F4">
      <w:pPr>
        <w:jc w:val="both"/>
        <w:rPr>
          <w:rFonts w:hint="cs"/>
          <w:rtl/>
        </w:rPr>
      </w:pPr>
      <w:r>
        <w:rPr>
          <w:rFonts w:hint="cs"/>
          <w:rtl/>
        </w:rPr>
        <w:t>מקרים בהם יחולו הקידושין ללאר ספק גם כשלא אמר "לי":</w:t>
      </w:r>
    </w:p>
    <w:p w14:paraId="1EED38F1" w14:textId="77777777" w:rsidR="00D461F4" w:rsidRDefault="00D461F4" w:rsidP="00D461F4">
      <w:pPr>
        <w:jc w:val="both"/>
        <w:rPr>
          <w:rFonts w:hint="cs"/>
          <w:rtl/>
        </w:rPr>
      </w:pPr>
      <w:r>
        <w:rPr>
          <w:rFonts w:hint="cs"/>
          <w:rtl/>
        </w:rPr>
        <w:t xml:space="preserve">שו"ע ד: דיבר עמה על עסקי קדושין (רא"ש </w:t>
      </w:r>
      <w:r>
        <w:rPr>
          <w:rtl/>
        </w:rPr>
        <w:t>–</w:t>
      </w:r>
      <w:r>
        <w:rPr>
          <w:rFonts w:hint="cs"/>
          <w:rtl/>
        </w:rPr>
        <w:t xml:space="preserve"> ובב"י וטור). </w:t>
      </w:r>
    </w:p>
    <w:p w14:paraId="0DAE268F" w14:textId="77777777" w:rsidR="00D461F4" w:rsidRDefault="00D461F4" w:rsidP="00D461F4">
      <w:pPr>
        <w:jc w:val="both"/>
        <w:rPr>
          <w:rFonts w:hint="cs"/>
          <w:rtl/>
        </w:rPr>
      </w:pPr>
      <w:r>
        <w:rPr>
          <w:rFonts w:hint="cs"/>
          <w:rtl/>
        </w:rPr>
        <w:t xml:space="preserve">קידש אחרת ובפניה אמר לאחרת שגם היא מקודשת (רמ"ה בטור ובשו"ע). </w:t>
      </w:r>
    </w:p>
    <w:p w14:paraId="6D09E77B" w14:textId="77777777" w:rsidR="00D461F4" w:rsidRDefault="00D461F4" w:rsidP="00D461F4">
      <w:pPr>
        <w:jc w:val="both"/>
        <w:rPr>
          <w:rFonts w:hint="cs"/>
          <w:rtl/>
        </w:rPr>
      </w:pPr>
      <w:r>
        <w:rPr>
          <w:rFonts w:hint="cs"/>
          <w:rtl/>
        </w:rPr>
        <w:t xml:space="preserve">וכן בשו"ע סע' ה </w:t>
      </w:r>
      <w:r>
        <w:rPr>
          <w:rtl/>
        </w:rPr>
        <w:t>–</w:t>
      </w:r>
      <w:r>
        <w:rPr>
          <w:rFonts w:hint="cs"/>
          <w:rtl/>
        </w:rPr>
        <w:t xml:space="preserve"> כשאמר שנותן לה בתורת קידושין (ריב"ש בב"י). ועי' ב"ש יז אם הוי ודאי או ספק.</w:t>
      </w:r>
    </w:p>
    <w:p w14:paraId="300247FB" w14:textId="77777777" w:rsidR="00D461F4" w:rsidRDefault="00D461F4" w:rsidP="00D461F4">
      <w:pPr>
        <w:pStyle w:val="a5"/>
        <w:rPr>
          <w:rFonts w:hint="cs"/>
          <w:rtl/>
        </w:rPr>
      </w:pPr>
    </w:p>
    <w:p w14:paraId="62902A0B" w14:textId="77777777" w:rsidR="00D461F4" w:rsidRDefault="00D461F4" w:rsidP="00D461F4">
      <w:pPr>
        <w:pStyle w:val="a5"/>
        <w:rPr>
          <w:rFonts w:hint="cs"/>
          <w:rtl/>
        </w:rPr>
      </w:pPr>
    </w:p>
    <w:p w14:paraId="4FA9DB3C" w14:textId="77777777" w:rsidR="00D461F4" w:rsidRDefault="00D461F4" w:rsidP="00D461F4">
      <w:pPr>
        <w:pStyle w:val="21"/>
        <w:rPr>
          <w:rFonts w:hint="cs"/>
          <w:rtl/>
        </w:rPr>
      </w:pPr>
      <w:r>
        <w:rPr>
          <w:rFonts w:hint="cs"/>
          <w:rtl/>
        </w:rPr>
        <w:t>עדות החברים (אינם במקרא ומשנה):</w:t>
      </w:r>
    </w:p>
    <w:p w14:paraId="424C7493" w14:textId="77777777" w:rsidR="00D461F4" w:rsidRDefault="00D461F4" w:rsidP="00D461F4">
      <w:pPr>
        <w:jc w:val="both"/>
        <w:rPr>
          <w:rFonts w:hint="cs"/>
          <w:rtl/>
        </w:rPr>
      </w:pPr>
      <w:r>
        <w:rPr>
          <w:rFonts w:hint="cs"/>
          <w:rtl/>
        </w:rPr>
        <w:t>שו"ע סי' לד סעיף יז.</w:t>
      </w:r>
    </w:p>
    <w:p w14:paraId="0A20F4D6" w14:textId="77777777" w:rsidR="00D461F4" w:rsidRDefault="00D461F4" w:rsidP="00D461F4">
      <w:pPr>
        <w:autoSpaceDE w:val="0"/>
        <w:autoSpaceDN w:val="0"/>
        <w:adjustRightInd w:val="0"/>
        <w:jc w:val="both"/>
        <w:rPr>
          <w:rFonts w:hint="cs"/>
          <w:color w:val="000000"/>
          <w:rtl/>
        </w:rPr>
      </w:pPr>
      <w:r>
        <w:rPr>
          <w:rFonts w:hint="cs"/>
          <w:color w:val="000000"/>
          <w:rtl/>
        </w:rPr>
        <w:t>מקורה של הלכה זו הוא במסכת קידושין מ ע"ב. על המשנה הקובעת שכל שאינו לא במקרא ולא במשנה ולא בדרך ארץ אין זה מן היישוב, אמר רבי יוחנן בגמרא שהוא גם פסול לעדות.</w:t>
      </w:r>
    </w:p>
    <w:p w14:paraId="2D5D6985" w14:textId="77777777" w:rsidR="00D461F4" w:rsidRDefault="00D461F4" w:rsidP="00D461F4">
      <w:pPr>
        <w:autoSpaceDE w:val="0"/>
        <w:autoSpaceDN w:val="0"/>
        <w:adjustRightInd w:val="0"/>
        <w:jc w:val="both"/>
        <w:rPr>
          <w:color w:val="000000"/>
          <w:rtl/>
        </w:rPr>
      </w:pPr>
    </w:p>
    <w:p w14:paraId="73A5DA7F" w14:textId="77777777" w:rsidR="00D461F4" w:rsidRDefault="00D461F4" w:rsidP="00D461F4">
      <w:pPr>
        <w:autoSpaceDE w:val="0"/>
        <w:autoSpaceDN w:val="0"/>
        <w:adjustRightInd w:val="0"/>
        <w:jc w:val="both"/>
        <w:rPr>
          <w:rFonts w:hint="cs"/>
          <w:color w:val="000000"/>
          <w:rtl/>
        </w:rPr>
      </w:pPr>
      <w:r>
        <w:rPr>
          <w:rFonts w:hint="cs"/>
          <w:color w:val="000000"/>
          <w:rtl/>
        </w:rPr>
        <w:lastRenderedPageBreak/>
        <w:t xml:space="preserve">הרמב"ם (הלכות עדות פרק יא הלכות א - ד) ביאר טעמו של דין זה, משום שכל מי שירד לשפל המדרגה זו עד כך, חזקתו שעובר על רוב עבירות שיבואו לידו (הלכך חשוד שגם ישקר בעדות). </w:t>
      </w:r>
    </w:p>
    <w:p w14:paraId="3CBC2968" w14:textId="77777777" w:rsidR="00D461F4" w:rsidRDefault="00D461F4" w:rsidP="00D461F4">
      <w:pPr>
        <w:autoSpaceDE w:val="0"/>
        <w:autoSpaceDN w:val="0"/>
        <w:adjustRightInd w:val="0"/>
        <w:jc w:val="both"/>
        <w:rPr>
          <w:rFonts w:hint="cs"/>
          <w:color w:val="000000"/>
          <w:rtl/>
        </w:rPr>
      </w:pPr>
    </w:p>
    <w:p w14:paraId="198D4A95" w14:textId="77777777" w:rsidR="00D461F4" w:rsidRDefault="00D461F4" w:rsidP="00D461F4">
      <w:pPr>
        <w:autoSpaceDE w:val="0"/>
        <w:autoSpaceDN w:val="0"/>
        <w:adjustRightInd w:val="0"/>
        <w:jc w:val="both"/>
        <w:rPr>
          <w:rFonts w:hint="cs"/>
          <w:color w:val="000000"/>
          <w:rtl/>
        </w:rPr>
      </w:pPr>
      <w:r>
        <w:rPr>
          <w:rFonts w:hint="cs"/>
          <w:color w:val="000000"/>
          <w:rtl/>
        </w:rPr>
        <w:t>והוסיף הרמב"ם שלפיכך אין מוסרים עדות לעם הארץ (שמא ישקר).</w:t>
      </w:r>
    </w:p>
    <w:p w14:paraId="5C72FAC3" w14:textId="77777777" w:rsidR="00D461F4" w:rsidRDefault="00D461F4" w:rsidP="00D461F4">
      <w:pPr>
        <w:autoSpaceDE w:val="0"/>
        <w:autoSpaceDN w:val="0"/>
        <w:adjustRightInd w:val="0"/>
        <w:jc w:val="both"/>
        <w:rPr>
          <w:rFonts w:hint="cs"/>
          <w:color w:val="000000"/>
          <w:rtl/>
        </w:rPr>
      </w:pPr>
    </w:p>
    <w:p w14:paraId="420AF35D" w14:textId="77777777" w:rsidR="00D461F4" w:rsidRDefault="00D461F4" w:rsidP="00D461F4">
      <w:pPr>
        <w:autoSpaceDE w:val="0"/>
        <w:autoSpaceDN w:val="0"/>
        <w:adjustRightInd w:val="0"/>
        <w:jc w:val="both"/>
        <w:rPr>
          <w:rFonts w:hint="cs"/>
          <w:color w:val="000000"/>
          <w:rtl/>
        </w:rPr>
      </w:pPr>
      <w:r>
        <w:rPr>
          <w:rFonts w:hint="cs"/>
          <w:color w:val="000000"/>
          <w:rtl/>
        </w:rPr>
        <w:t>דין זה מקורו בגמרא בפסחים מט ע"ב, שם מובא שעם הארץ אין מוסרין לו עדות ואין מקבלין ממנו עדות, כלומר אין מזמינים אותו להעיד ולשמוע או לראות מעשה, ואין מקבלין ממנו עדות (אם ראה), משום שאינו יודע לכוון בסיפור המעשה (כמבואר בב"י).</w:t>
      </w:r>
    </w:p>
    <w:p w14:paraId="39271F89" w14:textId="77777777" w:rsidR="00D461F4" w:rsidRDefault="00D461F4" w:rsidP="00D461F4">
      <w:pPr>
        <w:autoSpaceDE w:val="0"/>
        <w:autoSpaceDN w:val="0"/>
        <w:adjustRightInd w:val="0"/>
        <w:jc w:val="both"/>
        <w:rPr>
          <w:rFonts w:hint="cs"/>
          <w:color w:val="000000"/>
          <w:rtl/>
        </w:rPr>
      </w:pPr>
    </w:p>
    <w:p w14:paraId="2CF1A210" w14:textId="77777777" w:rsidR="00D461F4" w:rsidRDefault="00D461F4" w:rsidP="00D461F4">
      <w:pPr>
        <w:autoSpaceDE w:val="0"/>
        <w:autoSpaceDN w:val="0"/>
        <w:adjustRightInd w:val="0"/>
        <w:jc w:val="both"/>
        <w:rPr>
          <w:color w:val="000000"/>
          <w:rtl/>
        </w:rPr>
      </w:pPr>
      <w:r>
        <w:rPr>
          <w:rFonts w:hint="cs"/>
          <w:color w:val="000000"/>
          <w:rtl/>
        </w:rPr>
        <w:t>יש לציין שהמרדכי (סנהדרין סימן תשכא) הביא בשם העיטור שכתבו הגאונים שמי שאינו זריז בתפלה ובמצות ואין בו דרך ארץ, פסול לעדות. ועם הארץ המובא במסכת פסחים (שמשמע שם שבדיעבד עדותו חלה), שם מדובר בעם הארץ שעוסק בתורה ובמצות ובדרך ארץ, אך אינו בן תורה.</w:t>
      </w:r>
    </w:p>
    <w:p w14:paraId="4CE30ABE" w14:textId="77777777" w:rsidR="00D461F4" w:rsidRDefault="00D461F4" w:rsidP="00D461F4">
      <w:pPr>
        <w:autoSpaceDE w:val="0"/>
        <w:autoSpaceDN w:val="0"/>
        <w:adjustRightInd w:val="0"/>
        <w:jc w:val="both"/>
        <w:rPr>
          <w:rFonts w:hint="cs"/>
          <w:color w:val="000000"/>
          <w:sz w:val="20"/>
          <w:szCs w:val="22"/>
          <w:rtl/>
        </w:rPr>
      </w:pPr>
    </w:p>
    <w:p w14:paraId="3D1FE713" w14:textId="710C2FBE" w:rsidR="00D461F4" w:rsidRDefault="00D461F4" w:rsidP="00D461F4">
      <w:pPr>
        <w:pStyle w:val="a5"/>
        <w:rPr>
          <w:rFonts w:hint="cs"/>
          <w:rtl/>
        </w:rPr>
      </w:pPr>
      <w:r>
        <w:rPr>
          <w:noProof/>
          <w:sz w:val="20"/>
          <w:rtl/>
          <w:lang w:val="he-IL"/>
        </w:rPr>
        <mc:AlternateContent>
          <mc:Choice Requires="wps">
            <w:drawing>
              <wp:anchor distT="0" distB="0" distL="114300" distR="114300" simplePos="0" relativeHeight="251659264" behindDoc="0" locked="0" layoutInCell="1" allowOverlap="1" wp14:anchorId="613E196C" wp14:editId="13B3BAA6">
                <wp:simplePos x="0" y="0"/>
                <wp:positionH relativeFrom="column">
                  <wp:posOffset>5143500</wp:posOffset>
                </wp:positionH>
                <wp:positionV relativeFrom="paragraph">
                  <wp:posOffset>156845</wp:posOffset>
                </wp:positionV>
                <wp:extent cx="1143000" cy="228600"/>
                <wp:effectExtent l="0" t="1270" r="0" b="0"/>
                <wp:wrapNone/>
                <wp:docPr id="60592589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3EBE" w14:textId="77777777" w:rsidR="00D461F4" w:rsidRDefault="00D461F4" w:rsidP="00D461F4">
                            <w:pPr>
                              <w:pStyle w:val="1"/>
                              <w:rPr>
                                <w:rFonts w:hint="cs"/>
                                <w:rtl/>
                              </w:rPr>
                            </w:pPr>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E196C" id="_x0000_t202" coordsize="21600,21600" o:spt="202" path="m,l,21600r21600,l21600,xe">
                <v:stroke joinstyle="miter"/>
                <v:path gradientshapeok="t" o:connecttype="rect"/>
              </v:shapetype>
              <v:shape id="תיבת טקסט 1" o:spid="_x0000_s1026" type="#_x0000_t202" style="position:absolute;left:0;text-align:left;margin-left:405pt;margin-top:12.35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" filled="f" stroked="f">
                <v:textbox>
                  <w:txbxContent>
                    <w:p w14:paraId="26623EBE" w14:textId="77777777" w:rsidR="00D461F4" w:rsidRDefault="00D461F4" w:rsidP="00D461F4">
                      <w:pPr>
                        <w:pStyle w:val="1"/>
                        <w:rPr>
                          <w:rFonts w:hint="cs"/>
                          <w:rtl/>
                        </w:rPr>
                      </w:pPr>
                      <w:r>
                        <w:rPr>
                          <w:rFonts w:hint="cs"/>
                          <w:rtl/>
                        </w:rPr>
                        <w:t xml:space="preserve">                      </w:t>
                      </w:r>
                    </w:p>
                  </w:txbxContent>
                </v:textbox>
              </v:shape>
            </w:pict>
          </mc:Fallback>
        </mc:AlternateContent>
      </w:r>
    </w:p>
    <w:p w14:paraId="0BF0ABC2" w14:textId="77777777" w:rsidR="00D461F4" w:rsidRDefault="00D461F4" w:rsidP="00D461F4">
      <w:pPr>
        <w:autoSpaceDE w:val="0"/>
        <w:autoSpaceDN w:val="0"/>
        <w:adjustRightInd w:val="0"/>
        <w:jc w:val="both"/>
        <w:rPr>
          <w:rFonts w:hint="cs"/>
          <w:color w:val="000000"/>
          <w:rtl/>
        </w:rPr>
      </w:pPr>
      <w:r>
        <w:rPr>
          <w:rFonts w:hint="cs"/>
          <w:rtl/>
        </w:rPr>
        <w:t xml:space="preserve">השו"ע בסעיף זה פסק את דברי הרמב"ם (המובאים גם בטור), וכתב כך: </w:t>
      </w:r>
      <w:r>
        <w:rPr>
          <w:rFonts w:hint="eastAsia"/>
          <w:color w:val="000000"/>
          <w:rtl/>
        </w:rPr>
        <w:t>מי</w:t>
      </w:r>
      <w:r>
        <w:rPr>
          <w:color w:val="000000"/>
          <w:rtl/>
        </w:rPr>
        <w:t xml:space="preserve"> </w:t>
      </w:r>
      <w:r>
        <w:rPr>
          <w:rFonts w:hint="eastAsia"/>
          <w:color w:val="000000"/>
          <w:rtl/>
        </w:rPr>
        <w:t>שאינו</w:t>
      </w:r>
      <w:r>
        <w:rPr>
          <w:color w:val="000000"/>
          <w:rtl/>
        </w:rPr>
        <w:t xml:space="preserve"> </w:t>
      </w:r>
      <w:r>
        <w:rPr>
          <w:rFonts w:hint="eastAsia"/>
          <w:color w:val="000000"/>
          <w:rtl/>
        </w:rPr>
        <w:t>לא</w:t>
      </w:r>
      <w:r>
        <w:rPr>
          <w:color w:val="000000"/>
          <w:rtl/>
        </w:rPr>
        <w:t xml:space="preserve"> </w:t>
      </w:r>
      <w:r>
        <w:rPr>
          <w:rFonts w:hint="eastAsia"/>
          <w:color w:val="000000"/>
          <w:rtl/>
        </w:rPr>
        <w:t>במקרא</w:t>
      </w:r>
      <w:r>
        <w:rPr>
          <w:color w:val="000000"/>
          <w:rtl/>
        </w:rPr>
        <w:t xml:space="preserve"> </w:t>
      </w:r>
      <w:r>
        <w:rPr>
          <w:rFonts w:hint="eastAsia"/>
          <w:color w:val="000000"/>
          <w:rtl/>
        </w:rPr>
        <w:t>ולא</w:t>
      </w:r>
      <w:r>
        <w:rPr>
          <w:color w:val="000000"/>
          <w:rtl/>
        </w:rPr>
        <w:t xml:space="preserve"> </w:t>
      </w:r>
      <w:r>
        <w:rPr>
          <w:rFonts w:hint="eastAsia"/>
          <w:color w:val="000000"/>
          <w:rtl/>
        </w:rPr>
        <w:t>במשנה</w:t>
      </w:r>
      <w:r>
        <w:rPr>
          <w:color w:val="000000"/>
          <w:rtl/>
        </w:rPr>
        <w:t xml:space="preserve"> </w:t>
      </w:r>
      <w:r>
        <w:rPr>
          <w:rFonts w:hint="eastAsia"/>
          <w:color w:val="000000"/>
          <w:rtl/>
        </w:rPr>
        <w:t>ולא</w:t>
      </w:r>
      <w:r>
        <w:rPr>
          <w:color w:val="000000"/>
          <w:rtl/>
        </w:rPr>
        <w:t xml:space="preserve"> </w:t>
      </w:r>
      <w:r>
        <w:rPr>
          <w:rFonts w:hint="eastAsia"/>
          <w:color w:val="000000"/>
          <w:rtl/>
        </w:rPr>
        <w:t>בדרך</w:t>
      </w:r>
      <w:r>
        <w:rPr>
          <w:color w:val="000000"/>
          <w:rtl/>
        </w:rPr>
        <w:t xml:space="preserve"> </w:t>
      </w:r>
      <w:r>
        <w:rPr>
          <w:rFonts w:hint="eastAsia"/>
          <w:color w:val="000000"/>
          <w:rtl/>
        </w:rPr>
        <w:t>ארץ</w:t>
      </w:r>
      <w:r>
        <w:rPr>
          <w:color w:val="000000"/>
          <w:rtl/>
        </w:rPr>
        <w:t xml:space="preserve">, </w:t>
      </w:r>
      <w:r>
        <w:rPr>
          <w:rFonts w:hint="eastAsia"/>
          <w:color w:val="000000"/>
          <w:rtl/>
        </w:rPr>
        <w:t>הרי</w:t>
      </w:r>
      <w:r>
        <w:rPr>
          <w:color w:val="000000"/>
          <w:rtl/>
        </w:rPr>
        <w:t xml:space="preserve"> </w:t>
      </w:r>
      <w:r>
        <w:rPr>
          <w:rFonts w:hint="eastAsia"/>
          <w:color w:val="000000"/>
          <w:rtl/>
        </w:rPr>
        <w:t>זה</w:t>
      </w:r>
      <w:r>
        <w:rPr>
          <w:color w:val="000000"/>
          <w:rtl/>
        </w:rPr>
        <w:t xml:space="preserve"> </w:t>
      </w:r>
      <w:r>
        <w:rPr>
          <w:rFonts w:hint="eastAsia"/>
          <w:color w:val="000000"/>
          <w:rtl/>
        </w:rPr>
        <w:t>בחזקת</w:t>
      </w:r>
      <w:r>
        <w:rPr>
          <w:color w:val="000000"/>
          <w:rtl/>
        </w:rPr>
        <w:t xml:space="preserve"> </w:t>
      </w:r>
      <w:r>
        <w:rPr>
          <w:rFonts w:hint="eastAsia"/>
          <w:color w:val="000000"/>
          <w:rtl/>
        </w:rPr>
        <w:t>רשע</w:t>
      </w:r>
      <w:r>
        <w:rPr>
          <w:color w:val="000000"/>
          <w:rtl/>
        </w:rPr>
        <w:t xml:space="preserve"> </w:t>
      </w:r>
      <w:r>
        <w:rPr>
          <w:rFonts w:hint="eastAsia"/>
          <w:color w:val="000000"/>
          <w:rtl/>
        </w:rPr>
        <w:t>ופסול</w:t>
      </w:r>
      <w:r>
        <w:rPr>
          <w:color w:val="000000"/>
          <w:rtl/>
        </w:rPr>
        <w:t xml:space="preserve"> </w:t>
      </w:r>
      <w:r>
        <w:rPr>
          <w:rFonts w:hint="eastAsia"/>
          <w:color w:val="000000"/>
          <w:rtl/>
        </w:rPr>
        <w:t>לעדות</w:t>
      </w:r>
      <w:r>
        <w:rPr>
          <w:color w:val="000000"/>
          <w:rtl/>
        </w:rPr>
        <w:t xml:space="preserve"> </w:t>
      </w:r>
      <w:r>
        <w:rPr>
          <w:rFonts w:hint="eastAsia"/>
          <w:color w:val="000000"/>
          <w:rtl/>
        </w:rPr>
        <w:t>מדבריהם</w:t>
      </w:r>
      <w:r>
        <w:rPr>
          <w:color w:val="000000"/>
          <w:rtl/>
        </w:rPr>
        <w:t xml:space="preserve">. </w:t>
      </w:r>
      <w:r>
        <w:rPr>
          <w:rFonts w:hint="eastAsia"/>
          <w:color w:val="000000"/>
          <w:rtl/>
        </w:rPr>
        <w:t>לפיכך</w:t>
      </w:r>
      <w:r>
        <w:rPr>
          <w:rFonts w:hint="cs"/>
          <w:color w:val="000000"/>
          <w:rtl/>
        </w:rPr>
        <w:t xml:space="preserve"> </w:t>
      </w:r>
      <w:r>
        <w:rPr>
          <w:rFonts w:hint="eastAsia"/>
          <w:color w:val="000000"/>
          <w:rtl/>
        </w:rPr>
        <w:t>אין</w:t>
      </w:r>
      <w:r>
        <w:rPr>
          <w:color w:val="000000"/>
          <w:rtl/>
        </w:rPr>
        <w:t xml:space="preserve"> </w:t>
      </w:r>
      <w:r>
        <w:rPr>
          <w:rFonts w:hint="eastAsia"/>
          <w:color w:val="000000"/>
          <w:rtl/>
        </w:rPr>
        <w:t>מוסרים</w:t>
      </w:r>
      <w:r>
        <w:rPr>
          <w:color w:val="000000"/>
          <w:rtl/>
        </w:rPr>
        <w:t xml:space="preserve"> </w:t>
      </w:r>
      <w:r>
        <w:rPr>
          <w:rFonts w:hint="eastAsia"/>
          <w:color w:val="000000"/>
          <w:rtl/>
        </w:rPr>
        <w:t>עדות</w:t>
      </w:r>
      <w:r>
        <w:rPr>
          <w:color w:val="000000"/>
          <w:rtl/>
        </w:rPr>
        <w:t xml:space="preserve"> </w:t>
      </w:r>
      <w:r>
        <w:rPr>
          <w:rFonts w:hint="eastAsia"/>
          <w:color w:val="000000"/>
          <w:rtl/>
        </w:rPr>
        <w:t>לעם</w:t>
      </w:r>
      <w:r>
        <w:rPr>
          <w:color w:val="000000"/>
          <w:rtl/>
        </w:rPr>
        <w:t xml:space="preserve"> </w:t>
      </w:r>
      <w:r>
        <w:rPr>
          <w:rFonts w:hint="eastAsia"/>
          <w:color w:val="000000"/>
          <w:rtl/>
        </w:rPr>
        <w:t>הארץ</w:t>
      </w:r>
      <w:r>
        <w:rPr>
          <w:color w:val="000000"/>
          <w:rtl/>
        </w:rPr>
        <w:t xml:space="preserve">, </w:t>
      </w:r>
      <w:r>
        <w:rPr>
          <w:rFonts w:hint="eastAsia"/>
          <w:color w:val="000000"/>
          <w:rtl/>
        </w:rPr>
        <w:t>ואין</w:t>
      </w:r>
      <w:r>
        <w:rPr>
          <w:color w:val="000000"/>
          <w:rtl/>
        </w:rPr>
        <w:t xml:space="preserve"> </w:t>
      </w:r>
      <w:r>
        <w:rPr>
          <w:rFonts w:hint="eastAsia"/>
          <w:color w:val="000000"/>
          <w:rtl/>
        </w:rPr>
        <w:t>מקבלים</w:t>
      </w:r>
      <w:r>
        <w:rPr>
          <w:color w:val="000000"/>
          <w:rtl/>
        </w:rPr>
        <w:t xml:space="preserve"> </w:t>
      </w:r>
      <w:r>
        <w:rPr>
          <w:rFonts w:hint="eastAsia"/>
          <w:color w:val="000000"/>
          <w:rtl/>
        </w:rPr>
        <w:t>ממנו</w:t>
      </w:r>
      <w:r>
        <w:rPr>
          <w:color w:val="000000"/>
          <w:rtl/>
        </w:rPr>
        <w:t xml:space="preserve"> </w:t>
      </w:r>
      <w:r>
        <w:rPr>
          <w:rFonts w:hint="eastAsia"/>
          <w:color w:val="000000"/>
          <w:rtl/>
        </w:rPr>
        <w:t>עדות</w:t>
      </w:r>
      <w:r>
        <w:rPr>
          <w:color w:val="000000"/>
          <w:rtl/>
        </w:rPr>
        <w:t xml:space="preserve">, </w:t>
      </w:r>
      <w:r>
        <w:rPr>
          <w:rFonts w:hint="eastAsia"/>
          <w:color w:val="000000"/>
          <w:rtl/>
        </w:rPr>
        <w:t>אלא</w:t>
      </w:r>
      <w:r>
        <w:rPr>
          <w:color w:val="000000"/>
          <w:rtl/>
        </w:rPr>
        <w:t xml:space="preserve"> </w:t>
      </w:r>
      <w:r>
        <w:rPr>
          <w:rFonts w:hint="eastAsia"/>
          <w:color w:val="000000"/>
          <w:rtl/>
        </w:rPr>
        <w:t>אם</w:t>
      </w:r>
      <w:r>
        <w:rPr>
          <w:color w:val="000000"/>
          <w:rtl/>
        </w:rPr>
        <w:t xml:space="preserve"> </w:t>
      </w:r>
      <w:r>
        <w:rPr>
          <w:rFonts w:hint="eastAsia"/>
          <w:color w:val="000000"/>
          <w:rtl/>
        </w:rPr>
        <w:t>כן</w:t>
      </w:r>
      <w:r>
        <w:rPr>
          <w:color w:val="000000"/>
          <w:rtl/>
        </w:rPr>
        <w:t xml:space="preserve"> </w:t>
      </w:r>
      <w:r>
        <w:rPr>
          <w:rFonts w:hint="eastAsia"/>
          <w:color w:val="000000"/>
          <w:rtl/>
        </w:rPr>
        <w:t>הוחזק</w:t>
      </w:r>
      <w:r>
        <w:rPr>
          <w:color w:val="000000"/>
          <w:rtl/>
        </w:rPr>
        <w:t xml:space="preserve"> </w:t>
      </w:r>
      <w:r>
        <w:rPr>
          <w:rFonts w:hint="eastAsia"/>
          <w:color w:val="000000"/>
          <w:rtl/>
        </w:rPr>
        <w:t>שעוסק</w:t>
      </w:r>
      <w:r>
        <w:rPr>
          <w:color w:val="000000"/>
          <w:rtl/>
        </w:rPr>
        <w:t xml:space="preserve"> </w:t>
      </w:r>
      <w:r>
        <w:rPr>
          <w:rFonts w:hint="eastAsia"/>
          <w:color w:val="000000"/>
          <w:rtl/>
        </w:rPr>
        <w:t>במצות</w:t>
      </w:r>
      <w:r>
        <w:rPr>
          <w:color w:val="000000"/>
          <w:rtl/>
        </w:rPr>
        <w:t xml:space="preserve"> </w:t>
      </w:r>
      <w:r>
        <w:rPr>
          <w:rFonts w:hint="eastAsia"/>
          <w:color w:val="000000"/>
          <w:rtl/>
        </w:rPr>
        <w:t>ובגמילות</w:t>
      </w:r>
      <w:r>
        <w:rPr>
          <w:color w:val="000000"/>
          <w:rtl/>
        </w:rPr>
        <w:t xml:space="preserve"> </w:t>
      </w:r>
      <w:r>
        <w:rPr>
          <w:rFonts w:hint="eastAsia"/>
          <w:color w:val="000000"/>
          <w:rtl/>
        </w:rPr>
        <w:t>חסדים</w:t>
      </w:r>
      <w:r>
        <w:rPr>
          <w:color w:val="000000"/>
          <w:rtl/>
        </w:rPr>
        <w:t xml:space="preserve"> </w:t>
      </w:r>
      <w:r>
        <w:rPr>
          <w:rFonts w:hint="eastAsia"/>
          <w:color w:val="000000"/>
          <w:rtl/>
        </w:rPr>
        <w:t>ונוהג</w:t>
      </w:r>
      <w:r>
        <w:rPr>
          <w:color w:val="000000"/>
          <w:rtl/>
        </w:rPr>
        <w:t xml:space="preserve"> </w:t>
      </w:r>
      <w:r>
        <w:rPr>
          <w:rFonts w:hint="eastAsia"/>
          <w:color w:val="000000"/>
          <w:rtl/>
        </w:rPr>
        <w:t>בדרכי</w:t>
      </w:r>
      <w:r>
        <w:rPr>
          <w:color w:val="000000"/>
          <w:rtl/>
        </w:rPr>
        <w:t xml:space="preserve"> </w:t>
      </w:r>
      <w:r>
        <w:rPr>
          <w:rFonts w:hint="eastAsia"/>
          <w:color w:val="000000"/>
          <w:rtl/>
        </w:rPr>
        <w:t>הישרים</w:t>
      </w:r>
      <w:r>
        <w:rPr>
          <w:color w:val="000000"/>
          <w:rtl/>
        </w:rPr>
        <w:t xml:space="preserve"> </w:t>
      </w:r>
      <w:r>
        <w:rPr>
          <w:rFonts w:hint="eastAsia"/>
          <w:color w:val="000000"/>
          <w:rtl/>
        </w:rPr>
        <w:t>ויש</w:t>
      </w:r>
      <w:r>
        <w:rPr>
          <w:color w:val="000000"/>
          <w:rtl/>
        </w:rPr>
        <w:t xml:space="preserve"> </w:t>
      </w:r>
      <w:r>
        <w:rPr>
          <w:rFonts w:hint="eastAsia"/>
          <w:color w:val="000000"/>
          <w:rtl/>
        </w:rPr>
        <w:t>בו</w:t>
      </w:r>
      <w:r>
        <w:rPr>
          <w:color w:val="000000"/>
          <w:rtl/>
        </w:rPr>
        <w:t xml:space="preserve"> </w:t>
      </w:r>
      <w:r>
        <w:rPr>
          <w:rFonts w:hint="eastAsia"/>
          <w:color w:val="000000"/>
          <w:rtl/>
        </w:rPr>
        <w:t>דרך</w:t>
      </w:r>
      <w:r>
        <w:rPr>
          <w:color w:val="000000"/>
          <w:rtl/>
        </w:rPr>
        <w:t xml:space="preserve"> </w:t>
      </w:r>
      <w:r>
        <w:rPr>
          <w:rFonts w:hint="eastAsia"/>
          <w:color w:val="000000"/>
          <w:rtl/>
        </w:rPr>
        <w:t>ארץ</w:t>
      </w:r>
      <w:r>
        <w:rPr>
          <w:color w:val="000000"/>
          <w:rtl/>
        </w:rPr>
        <w:t xml:space="preserve">, </w:t>
      </w:r>
      <w:r>
        <w:rPr>
          <w:rFonts w:hint="eastAsia"/>
          <w:color w:val="000000"/>
          <w:rtl/>
        </w:rPr>
        <w:t>אף</w:t>
      </w:r>
      <w:r>
        <w:rPr>
          <w:color w:val="000000"/>
          <w:rtl/>
        </w:rPr>
        <w:t xml:space="preserve"> </w:t>
      </w:r>
      <w:r>
        <w:rPr>
          <w:rFonts w:hint="eastAsia"/>
          <w:color w:val="000000"/>
          <w:rtl/>
        </w:rPr>
        <w:t>על</w:t>
      </w:r>
      <w:r>
        <w:rPr>
          <w:color w:val="000000"/>
          <w:rtl/>
        </w:rPr>
        <w:t xml:space="preserve"> </w:t>
      </w:r>
      <w:r>
        <w:rPr>
          <w:rFonts w:hint="eastAsia"/>
          <w:color w:val="000000"/>
          <w:rtl/>
        </w:rPr>
        <w:t>פי</w:t>
      </w:r>
      <w:r>
        <w:rPr>
          <w:color w:val="000000"/>
          <w:rtl/>
        </w:rPr>
        <w:t xml:space="preserve"> </w:t>
      </w:r>
      <w:r>
        <w:rPr>
          <w:rFonts w:hint="eastAsia"/>
          <w:color w:val="000000"/>
          <w:rtl/>
        </w:rPr>
        <w:t>שהוא</w:t>
      </w:r>
      <w:r>
        <w:rPr>
          <w:color w:val="000000"/>
          <w:rtl/>
        </w:rPr>
        <w:t xml:space="preserve"> </w:t>
      </w:r>
      <w:r>
        <w:rPr>
          <w:rFonts w:hint="eastAsia"/>
          <w:color w:val="000000"/>
          <w:rtl/>
        </w:rPr>
        <w:t>עם</w:t>
      </w:r>
      <w:r>
        <w:rPr>
          <w:color w:val="000000"/>
          <w:rtl/>
        </w:rPr>
        <w:t xml:space="preserve"> </w:t>
      </w:r>
      <w:r>
        <w:rPr>
          <w:rFonts w:hint="eastAsia"/>
          <w:color w:val="000000"/>
          <w:rtl/>
        </w:rPr>
        <w:t>הארץ</w:t>
      </w:r>
      <w:r>
        <w:rPr>
          <w:color w:val="000000"/>
          <w:rtl/>
        </w:rPr>
        <w:t xml:space="preserve"> </w:t>
      </w:r>
      <w:r>
        <w:rPr>
          <w:rFonts w:hint="eastAsia"/>
          <w:color w:val="000000"/>
          <w:rtl/>
        </w:rPr>
        <w:t>ואינו</w:t>
      </w:r>
      <w:r>
        <w:rPr>
          <w:color w:val="000000"/>
          <w:rtl/>
        </w:rPr>
        <w:t xml:space="preserve"> </w:t>
      </w:r>
      <w:r>
        <w:rPr>
          <w:rFonts w:hint="eastAsia"/>
          <w:color w:val="000000"/>
          <w:rtl/>
        </w:rPr>
        <w:t>לא</w:t>
      </w:r>
      <w:r>
        <w:rPr>
          <w:color w:val="000000"/>
          <w:rtl/>
        </w:rPr>
        <w:t xml:space="preserve"> </w:t>
      </w:r>
      <w:r>
        <w:rPr>
          <w:rFonts w:hint="eastAsia"/>
          <w:color w:val="000000"/>
          <w:rtl/>
        </w:rPr>
        <w:t>במקרא</w:t>
      </w:r>
      <w:r>
        <w:rPr>
          <w:color w:val="000000"/>
          <w:rtl/>
        </w:rPr>
        <w:t xml:space="preserve"> </w:t>
      </w:r>
      <w:r>
        <w:rPr>
          <w:rFonts w:hint="eastAsia"/>
          <w:color w:val="000000"/>
          <w:rtl/>
        </w:rPr>
        <w:t>ולא</w:t>
      </w:r>
      <w:r>
        <w:rPr>
          <w:color w:val="000000"/>
          <w:rtl/>
        </w:rPr>
        <w:t xml:space="preserve"> </w:t>
      </w:r>
      <w:r>
        <w:rPr>
          <w:rFonts w:hint="eastAsia"/>
          <w:color w:val="000000"/>
          <w:rtl/>
        </w:rPr>
        <w:t>במשנה</w:t>
      </w:r>
      <w:r>
        <w:rPr>
          <w:color w:val="000000"/>
          <w:rtl/>
        </w:rPr>
        <w:t xml:space="preserve">. </w:t>
      </w:r>
    </w:p>
    <w:p w14:paraId="2AF9DB83" w14:textId="77777777" w:rsidR="00D461F4" w:rsidRDefault="00D461F4" w:rsidP="00D461F4">
      <w:pPr>
        <w:autoSpaceDE w:val="0"/>
        <w:autoSpaceDN w:val="0"/>
        <w:adjustRightInd w:val="0"/>
        <w:jc w:val="both"/>
        <w:rPr>
          <w:rFonts w:hint="cs"/>
          <w:color w:val="000000"/>
          <w:rtl/>
        </w:rPr>
      </w:pPr>
    </w:p>
    <w:p w14:paraId="4E67069B" w14:textId="77777777" w:rsidR="00D461F4" w:rsidRDefault="00D461F4" w:rsidP="00D461F4">
      <w:pPr>
        <w:autoSpaceDE w:val="0"/>
        <w:autoSpaceDN w:val="0"/>
        <w:adjustRightInd w:val="0"/>
        <w:jc w:val="both"/>
        <w:rPr>
          <w:rFonts w:hint="cs"/>
          <w:color w:val="000000"/>
          <w:rtl/>
        </w:rPr>
      </w:pPr>
      <w:r>
        <w:rPr>
          <w:rFonts w:hint="cs"/>
          <w:color w:val="000000"/>
          <w:rtl/>
        </w:rPr>
        <w:t xml:space="preserve">והוסיף את הכלל: </w:t>
      </w:r>
      <w:r>
        <w:rPr>
          <w:rFonts w:hint="eastAsia"/>
          <w:color w:val="000000"/>
          <w:rtl/>
        </w:rPr>
        <w:t>נמצאת</w:t>
      </w:r>
      <w:r>
        <w:rPr>
          <w:color w:val="000000"/>
          <w:rtl/>
        </w:rPr>
        <w:t xml:space="preserve"> </w:t>
      </w:r>
      <w:r>
        <w:rPr>
          <w:rFonts w:hint="eastAsia"/>
          <w:color w:val="000000"/>
          <w:rtl/>
        </w:rPr>
        <w:t>אומר</w:t>
      </w:r>
      <w:r>
        <w:rPr>
          <w:rFonts w:hint="cs"/>
          <w:color w:val="000000"/>
          <w:rtl/>
        </w:rPr>
        <w:t>,</w:t>
      </w:r>
      <w:r>
        <w:rPr>
          <w:color w:val="000000"/>
          <w:rtl/>
        </w:rPr>
        <w:t xml:space="preserve"> </w:t>
      </w:r>
      <w:r>
        <w:rPr>
          <w:rFonts w:hint="eastAsia"/>
          <w:color w:val="000000"/>
          <w:rtl/>
        </w:rPr>
        <w:t>כל</w:t>
      </w:r>
      <w:r>
        <w:rPr>
          <w:color w:val="000000"/>
          <w:rtl/>
        </w:rPr>
        <w:t xml:space="preserve"> </w:t>
      </w:r>
      <w:r>
        <w:rPr>
          <w:rFonts w:hint="eastAsia"/>
          <w:color w:val="000000"/>
          <w:rtl/>
        </w:rPr>
        <w:t>ת</w:t>
      </w:r>
      <w:r>
        <w:rPr>
          <w:rFonts w:hint="cs"/>
          <w:color w:val="000000"/>
          <w:rtl/>
        </w:rPr>
        <w:t>למיד חכם</w:t>
      </w:r>
      <w:r>
        <w:rPr>
          <w:color w:val="000000"/>
          <w:rtl/>
        </w:rPr>
        <w:t xml:space="preserve"> </w:t>
      </w:r>
      <w:r>
        <w:rPr>
          <w:rFonts w:hint="eastAsia"/>
          <w:color w:val="000000"/>
          <w:rtl/>
        </w:rPr>
        <w:t>בחזקת</w:t>
      </w:r>
      <w:r>
        <w:rPr>
          <w:color w:val="000000"/>
          <w:rtl/>
        </w:rPr>
        <w:t xml:space="preserve"> </w:t>
      </w:r>
      <w:r>
        <w:rPr>
          <w:rFonts w:hint="eastAsia"/>
          <w:color w:val="000000"/>
          <w:rtl/>
        </w:rPr>
        <w:t>כשר</w:t>
      </w:r>
      <w:r>
        <w:rPr>
          <w:color w:val="000000"/>
          <w:rtl/>
        </w:rPr>
        <w:t xml:space="preserve">, </w:t>
      </w:r>
      <w:r>
        <w:rPr>
          <w:rFonts w:hint="eastAsia"/>
          <w:color w:val="000000"/>
          <w:rtl/>
        </w:rPr>
        <w:t>עד</w:t>
      </w:r>
      <w:r>
        <w:rPr>
          <w:color w:val="000000"/>
          <w:rtl/>
        </w:rPr>
        <w:t xml:space="preserve"> </w:t>
      </w:r>
      <w:r>
        <w:rPr>
          <w:rFonts w:hint="eastAsia"/>
          <w:color w:val="000000"/>
          <w:rtl/>
        </w:rPr>
        <w:t>שיפסל</w:t>
      </w:r>
      <w:r>
        <w:rPr>
          <w:rFonts w:hint="cs"/>
          <w:color w:val="000000"/>
          <w:rtl/>
        </w:rPr>
        <w:t>,</w:t>
      </w:r>
      <w:r>
        <w:rPr>
          <w:color w:val="000000"/>
          <w:rtl/>
        </w:rPr>
        <w:t xml:space="preserve"> </w:t>
      </w:r>
      <w:r>
        <w:rPr>
          <w:rFonts w:hint="eastAsia"/>
          <w:color w:val="000000"/>
          <w:rtl/>
        </w:rPr>
        <w:t>וכל</w:t>
      </w:r>
      <w:r>
        <w:rPr>
          <w:color w:val="000000"/>
          <w:rtl/>
        </w:rPr>
        <w:t xml:space="preserve"> </w:t>
      </w:r>
      <w:r>
        <w:rPr>
          <w:rFonts w:hint="eastAsia"/>
          <w:color w:val="000000"/>
          <w:rtl/>
        </w:rPr>
        <w:t>עם</w:t>
      </w:r>
      <w:r>
        <w:rPr>
          <w:color w:val="000000"/>
          <w:rtl/>
        </w:rPr>
        <w:t xml:space="preserve"> </w:t>
      </w:r>
      <w:r>
        <w:rPr>
          <w:rFonts w:hint="eastAsia"/>
          <w:color w:val="000000"/>
          <w:rtl/>
        </w:rPr>
        <w:t>הארץ</w:t>
      </w:r>
      <w:r>
        <w:rPr>
          <w:color w:val="000000"/>
          <w:rtl/>
        </w:rPr>
        <w:t xml:space="preserve"> </w:t>
      </w:r>
      <w:r>
        <w:rPr>
          <w:rFonts w:hint="eastAsia"/>
          <w:color w:val="000000"/>
          <w:rtl/>
        </w:rPr>
        <w:t>בחזקת</w:t>
      </w:r>
      <w:r>
        <w:rPr>
          <w:color w:val="000000"/>
          <w:rtl/>
        </w:rPr>
        <w:t xml:space="preserve"> </w:t>
      </w:r>
      <w:r>
        <w:rPr>
          <w:rFonts w:hint="eastAsia"/>
          <w:color w:val="000000"/>
          <w:rtl/>
        </w:rPr>
        <w:t>שהוא</w:t>
      </w:r>
      <w:r>
        <w:rPr>
          <w:color w:val="000000"/>
          <w:rtl/>
        </w:rPr>
        <w:t xml:space="preserve"> </w:t>
      </w:r>
      <w:r>
        <w:rPr>
          <w:rFonts w:hint="eastAsia"/>
          <w:color w:val="000000"/>
          <w:rtl/>
        </w:rPr>
        <w:t>פסול</w:t>
      </w:r>
      <w:r>
        <w:rPr>
          <w:color w:val="000000"/>
          <w:rtl/>
        </w:rPr>
        <w:t xml:space="preserve">, </w:t>
      </w:r>
      <w:r>
        <w:rPr>
          <w:rFonts w:hint="eastAsia"/>
          <w:color w:val="000000"/>
          <w:rtl/>
        </w:rPr>
        <w:t>עד</w:t>
      </w:r>
      <w:r>
        <w:rPr>
          <w:color w:val="000000"/>
          <w:rtl/>
        </w:rPr>
        <w:t xml:space="preserve"> </w:t>
      </w:r>
      <w:r>
        <w:rPr>
          <w:rFonts w:hint="eastAsia"/>
          <w:color w:val="000000"/>
          <w:rtl/>
        </w:rPr>
        <w:t>שי</w:t>
      </w:r>
      <w:r>
        <w:rPr>
          <w:rFonts w:hint="cs"/>
          <w:color w:val="000000"/>
          <w:rtl/>
        </w:rPr>
        <w:t>היה מוחזק</w:t>
      </w:r>
      <w:r>
        <w:rPr>
          <w:color w:val="000000"/>
          <w:rtl/>
        </w:rPr>
        <w:t xml:space="preserve"> </w:t>
      </w:r>
      <w:r>
        <w:rPr>
          <w:rFonts w:hint="eastAsia"/>
          <w:color w:val="000000"/>
          <w:rtl/>
        </w:rPr>
        <w:t>שהולך</w:t>
      </w:r>
      <w:r>
        <w:rPr>
          <w:color w:val="000000"/>
          <w:rtl/>
        </w:rPr>
        <w:t xml:space="preserve"> </w:t>
      </w:r>
      <w:r>
        <w:rPr>
          <w:rFonts w:hint="eastAsia"/>
          <w:color w:val="000000"/>
          <w:rtl/>
        </w:rPr>
        <w:t>בדרכי</w:t>
      </w:r>
      <w:r>
        <w:rPr>
          <w:color w:val="000000"/>
          <w:rtl/>
        </w:rPr>
        <w:t xml:space="preserve"> </w:t>
      </w:r>
      <w:r>
        <w:rPr>
          <w:rFonts w:hint="eastAsia"/>
          <w:color w:val="000000"/>
          <w:rtl/>
        </w:rPr>
        <w:t>הישרים</w:t>
      </w:r>
      <w:r>
        <w:rPr>
          <w:color w:val="000000"/>
          <w:rtl/>
        </w:rPr>
        <w:t xml:space="preserve">. </w:t>
      </w:r>
    </w:p>
    <w:p w14:paraId="6175563A" w14:textId="77777777" w:rsidR="00D461F4" w:rsidRDefault="00D461F4" w:rsidP="00D461F4">
      <w:pPr>
        <w:autoSpaceDE w:val="0"/>
        <w:autoSpaceDN w:val="0"/>
        <w:adjustRightInd w:val="0"/>
        <w:jc w:val="both"/>
        <w:rPr>
          <w:rFonts w:hint="cs"/>
          <w:color w:val="000000"/>
          <w:rtl/>
        </w:rPr>
      </w:pPr>
    </w:p>
    <w:p w14:paraId="6D79DAD1" w14:textId="77777777" w:rsidR="00D461F4" w:rsidRDefault="00D461F4" w:rsidP="00D461F4">
      <w:pPr>
        <w:autoSpaceDE w:val="0"/>
        <w:autoSpaceDN w:val="0"/>
        <w:adjustRightInd w:val="0"/>
        <w:jc w:val="both"/>
        <w:rPr>
          <w:rFonts w:hint="cs"/>
          <w:color w:val="000000"/>
          <w:rtl/>
        </w:rPr>
      </w:pPr>
      <w:r>
        <w:rPr>
          <w:rFonts w:hint="cs"/>
          <w:color w:val="000000"/>
          <w:rtl/>
        </w:rPr>
        <w:t xml:space="preserve">ומזהיר השו"ע (ג"כ בשם הרמב"ם): </w:t>
      </w:r>
      <w:r>
        <w:rPr>
          <w:rFonts w:hint="eastAsia"/>
          <w:color w:val="000000"/>
          <w:rtl/>
        </w:rPr>
        <w:t>וכל</w:t>
      </w:r>
      <w:r>
        <w:rPr>
          <w:color w:val="000000"/>
          <w:rtl/>
        </w:rPr>
        <w:t xml:space="preserve"> </w:t>
      </w:r>
      <w:r>
        <w:rPr>
          <w:rFonts w:hint="eastAsia"/>
          <w:color w:val="000000"/>
          <w:rtl/>
        </w:rPr>
        <w:t>מי</w:t>
      </w:r>
      <w:r>
        <w:rPr>
          <w:color w:val="000000"/>
          <w:rtl/>
        </w:rPr>
        <w:t xml:space="preserve"> </w:t>
      </w:r>
      <w:r>
        <w:rPr>
          <w:rFonts w:hint="eastAsia"/>
          <w:color w:val="000000"/>
          <w:rtl/>
        </w:rPr>
        <w:t>שמקבל</w:t>
      </w:r>
      <w:r>
        <w:rPr>
          <w:color w:val="000000"/>
          <w:rtl/>
        </w:rPr>
        <w:t xml:space="preserve"> </w:t>
      </w:r>
      <w:r>
        <w:rPr>
          <w:rFonts w:hint="eastAsia"/>
          <w:color w:val="000000"/>
          <w:rtl/>
        </w:rPr>
        <w:t>עדות</w:t>
      </w:r>
      <w:r>
        <w:rPr>
          <w:color w:val="000000"/>
          <w:rtl/>
        </w:rPr>
        <w:t xml:space="preserve"> </w:t>
      </w:r>
      <w:r>
        <w:rPr>
          <w:rFonts w:hint="eastAsia"/>
          <w:color w:val="000000"/>
          <w:rtl/>
        </w:rPr>
        <w:t>ע</w:t>
      </w:r>
      <w:r>
        <w:rPr>
          <w:rFonts w:hint="cs"/>
          <w:color w:val="000000"/>
          <w:rtl/>
        </w:rPr>
        <w:t>ם הארץ</w:t>
      </w:r>
      <w:r>
        <w:rPr>
          <w:color w:val="000000"/>
          <w:rtl/>
        </w:rPr>
        <w:t xml:space="preserve"> </w:t>
      </w:r>
      <w:r>
        <w:rPr>
          <w:rFonts w:hint="eastAsia"/>
          <w:color w:val="000000"/>
          <w:rtl/>
        </w:rPr>
        <w:t>קודם</w:t>
      </w:r>
      <w:r>
        <w:rPr>
          <w:color w:val="000000"/>
          <w:rtl/>
        </w:rPr>
        <w:t xml:space="preserve"> </w:t>
      </w:r>
      <w:r>
        <w:rPr>
          <w:rFonts w:hint="eastAsia"/>
          <w:color w:val="000000"/>
          <w:rtl/>
        </w:rPr>
        <w:t>שתהיה</w:t>
      </w:r>
      <w:r>
        <w:rPr>
          <w:color w:val="000000"/>
          <w:rtl/>
        </w:rPr>
        <w:t xml:space="preserve"> </w:t>
      </w:r>
      <w:r>
        <w:rPr>
          <w:rFonts w:hint="eastAsia"/>
          <w:color w:val="000000"/>
          <w:rtl/>
        </w:rPr>
        <w:t>לו</w:t>
      </w:r>
      <w:r>
        <w:rPr>
          <w:color w:val="000000"/>
          <w:rtl/>
        </w:rPr>
        <w:t xml:space="preserve"> </w:t>
      </w:r>
      <w:r>
        <w:rPr>
          <w:rFonts w:hint="eastAsia"/>
          <w:color w:val="000000"/>
          <w:rtl/>
        </w:rPr>
        <w:t>חזקה</w:t>
      </w:r>
      <w:r>
        <w:rPr>
          <w:color w:val="000000"/>
          <w:rtl/>
        </w:rPr>
        <w:t xml:space="preserve"> </w:t>
      </w:r>
      <w:r>
        <w:rPr>
          <w:rFonts w:hint="eastAsia"/>
          <w:color w:val="000000"/>
          <w:rtl/>
        </w:rPr>
        <w:t>זו</w:t>
      </w:r>
      <w:r>
        <w:rPr>
          <w:color w:val="000000"/>
          <w:rtl/>
        </w:rPr>
        <w:t xml:space="preserve">, </w:t>
      </w:r>
      <w:r>
        <w:rPr>
          <w:rFonts w:hint="eastAsia"/>
          <w:color w:val="000000"/>
          <w:rtl/>
        </w:rPr>
        <w:t>או</w:t>
      </w:r>
      <w:r>
        <w:rPr>
          <w:color w:val="000000"/>
          <w:rtl/>
        </w:rPr>
        <w:t xml:space="preserve"> </w:t>
      </w:r>
      <w:r>
        <w:rPr>
          <w:rFonts w:hint="eastAsia"/>
          <w:color w:val="000000"/>
          <w:rtl/>
        </w:rPr>
        <w:t>קודם</w:t>
      </w:r>
      <w:r>
        <w:rPr>
          <w:color w:val="000000"/>
          <w:rtl/>
        </w:rPr>
        <w:t xml:space="preserve"> </w:t>
      </w:r>
      <w:r>
        <w:rPr>
          <w:rFonts w:hint="eastAsia"/>
          <w:color w:val="000000"/>
          <w:rtl/>
        </w:rPr>
        <w:t>שיבואו</w:t>
      </w:r>
      <w:r>
        <w:rPr>
          <w:color w:val="000000"/>
          <w:rtl/>
        </w:rPr>
        <w:t xml:space="preserve"> </w:t>
      </w:r>
      <w:r>
        <w:rPr>
          <w:rFonts w:hint="eastAsia"/>
          <w:color w:val="000000"/>
          <w:rtl/>
        </w:rPr>
        <w:t>עדים</w:t>
      </w:r>
      <w:r>
        <w:rPr>
          <w:color w:val="000000"/>
          <w:rtl/>
        </w:rPr>
        <w:t xml:space="preserve"> </w:t>
      </w:r>
      <w:r>
        <w:rPr>
          <w:rFonts w:hint="eastAsia"/>
          <w:color w:val="000000"/>
          <w:rtl/>
        </w:rPr>
        <w:t>ויעידו</w:t>
      </w:r>
      <w:r>
        <w:rPr>
          <w:color w:val="000000"/>
          <w:rtl/>
        </w:rPr>
        <w:t xml:space="preserve"> </w:t>
      </w:r>
      <w:r>
        <w:rPr>
          <w:rFonts w:hint="eastAsia"/>
          <w:color w:val="000000"/>
          <w:rtl/>
        </w:rPr>
        <w:t>שהוא</w:t>
      </w:r>
      <w:r>
        <w:rPr>
          <w:color w:val="000000"/>
          <w:rtl/>
        </w:rPr>
        <w:t xml:space="preserve"> </w:t>
      </w:r>
      <w:r>
        <w:rPr>
          <w:rFonts w:hint="eastAsia"/>
          <w:color w:val="000000"/>
          <w:rtl/>
        </w:rPr>
        <w:t>נוהג</w:t>
      </w:r>
      <w:r>
        <w:rPr>
          <w:color w:val="000000"/>
          <w:rtl/>
        </w:rPr>
        <w:t xml:space="preserve"> </w:t>
      </w:r>
      <w:r>
        <w:rPr>
          <w:rFonts w:hint="eastAsia"/>
          <w:color w:val="000000"/>
          <w:rtl/>
        </w:rPr>
        <w:t>במצות</w:t>
      </w:r>
      <w:r>
        <w:rPr>
          <w:color w:val="000000"/>
          <w:rtl/>
        </w:rPr>
        <w:t xml:space="preserve"> </w:t>
      </w:r>
      <w:r>
        <w:rPr>
          <w:rFonts w:hint="eastAsia"/>
          <w:color w:val="000000"/>
          <w:rtl/>
        </w:rPr>
        <w:t>ובדרך</w:t>
      </w:r>
      <w:r>
        <w:rPr>
          <w:color w:val="000000"/>
          <w:rtl/>
        </w:rPr>
        <w:t xml:space="preserve"> </w:t>
      </w:r>
      <w:r>
        <w:rPr>
          <w:rFonts w:hint="eastAsia"/>
          <w:color w:val="000000"/>
          <w:rtl/>
        </w:rPr>
        <w:t>ארץ</w:t>
      </w:r>
      <w:r>
        <w:rPr>
          <w:color w:val="000000"/>
          <w:rtl/>
        </w:rPr>
        <w:t xml:space="preserve">, </w:t>
      </w:r>
      <w:r>
        <w:rPr>
          <w:rFonts w:hint="eastAsia"/>
          <w:color w:val="000000"/>
          <w:rtl/>
        </w:rPr>
        <w:t>הרי</w:t>
      </w:r>
      <w:r>
        <w:rPr>
          <w:color w:val="000000"/>
          <w:rtl/>
        </w:rPr>
        <w:t xml:space="preserve"> </w:t>
      </w:r>
      <w:r>
        <w:rPr>
          <w:rFonts w:hint="eastAsia"/>
          <w:color w:val="000000"/>
          <w:rtl/>
        </w:rPr>
        <w:t>זה</w:t>
      </w:r>
      <w:r>
        <w:rPr>
          <w:color w:val="000000"/>
          <w:rtl/>
        </w:rPr>
        <w:t xml:space="preserve"> </w:t>
      </w:r>
      <w:r>
        <w:rPr>
          <w:rFonts w:hint="eastAsia"/>
          <w:color w:val="000000"/>
          <w:rtl/>
        </w:rPr>
        <w:t>הדיוט</w:t>
      </w:r>
      <w:r>
        <w:rPr>
          <w:color w:val="000000"/>
          <w:rtl/>
        </w:rPr>
        <w:t xml:space="preserve">, </w:t>
      </w:r>
      <w:r>
        <w:rPr>
          <w:rFonts w:hint="eastAsia"/>
          <w:color w:val="000000"/>
          <w:rtl/>
        </w:rPr>
        <w:t>ועתיד</w:t>
      </w:r>
      <w:r>
        <w:rPr>
          <w:color w:val="000000"/>
          <w:rtl/>
        </w:rPr>
        <w:t xml:space="preserve"> </w:t>
      </w:r>
      <w:r>
        <w:rPr>
          <w:rFonts w:hint="eastAsia"/>
          <w:color w:val="000000"/>
          <w:rtl/>
        </w:rPr>
        <w:t>ליתן</w:t>
      </w:r>
      <w:r>
        <w:rPr>
          <w:color w:val="000000"/>
          <w:rtl/>
        </w:rPr>
        <w:t xml:space="preserve"> </w:t>
      </w:r>
      <w:r>
        <w:rPr>
          <w:rFonts w:hint="eastAsia"/>
          <w:color w:val="000000"/>
          <w:rtl/>
        </w:rPr>
        <w:t>את</w:t>
      </w:r>
      <w:r>
        <w:rPr>
          <w:color w:val="000000"/>
          <w:rtl/>
        </w:rPr>
        <w:t xml:space="preserve"> </w:t>
      </w:r>
      <w:r>
        <w:rPr>
          <w:rFonts w:hint="eastAsia"/>
          <w:color w:val="000000"/>
          <w:rtl/>
        </w:rPr>
        <w:t>הדין</w:t>
      </w:r>
      <w:r>
        <w:rPr>
          <w:color w:val="000000"/>
          <w:rtl/>
        </w:rPr>
        <w:t xml:space="preserve">, </w:t>
      </w:r>
      <w:r>
        <w:rPr>
          <w:rFonts w:hint="eastAsia"/>
          <w:color w:val="000000"/>
          <w:rtl/>
        </w:rPr>
        <w:t>שהרי</w:t>
      </w:r>
      <w:r>
        <w:rPr>
          <w:color w:val="000000"/>
          <w:rtl/>
        </w:rPr>
        <w:t xml:space="preserve"> </w:t>
      </w:r>
      <w:r>
        <w:rPr>
          <w:rFonts w:hint="eastAsia"/>
          <w:color w:val="000000"/>
          <w:rtl/>
        </w:rPr>
        <w:t>מאבד</w:t>
      </w:r>
      <w:r>
        <w:rPr>
          <w:color w:val="000000"/>
          <w:rtl/>
        </w:rPr>
        <w:t xml:space="preserve"> </w:t>
      </w:r>
      <w:r>
        <w:rPr>
          <w:rFonts w:hint="eastAsia"/>
          <w:color w:val="000000"/>
          <w:rtl/>
        </w:rPr>
        <w:t>ממונן</w:t>
      </w:r>
      <w:r>
        <w:rPr>
          <w:color w:val="000000"/>
          <w:rtl/>
        </w:rPr>
        <w:t xml:space="preserve"> </w:t>
      </w:r>
      <w:r>
        <w:rPr>
          <w:rFonts w:hint="eastAsia"/>
          <w:color w:val="000000"/>
          <w:rtl/>
        </w:rPr>
        <w:t>של</w:t>
      </w:r>
      <w:r>
        <w:rPr>
          <w:color w:val="000000"/>
          <w:rtl/>
        </w:rPr>
        <w:t xml:space="preserve"> </w:t>
      </w:r>
      <w:r>
        <w:rPr>
          <w:rFonts w:hint="eastAsia"/>
          <w:color w:val="000000"/>
          <w:rtl/>
        </w:rPr>
        <w:t>ישראל</w:t>
      </w:r>
      <w:r>
        <w:rPr>
          <w:color w:val="000000"/>
          <w:rtl/>
        </w:rPr>
        <w:t xml:space="preserve"> </w:t>
      </w:r>
      <w:r>
        <w:rPr>
          <w:rFonts w:hint="eastAsia"/>
          <w:color w:val="000000"/>
          <w:rtl/>
        </w:rPr>
        <w:t>על</w:t>
      </w:r>
      <w:r>
        <w:rPr>
          <w:color w:val="000000"/>
          <w:rtl/>
        </w:rPr>
        <w:t xml:space="preserve"> </w:t>
      </w:r>
      <w:r>
        <w:rPr>
          <w:rFonts w:hint="eastAsia"/>
          <w:color w:val="000000"/>
          <w:rtl/>
        </w:rPr>
        <w:t>פי</w:t>
      </w:r>
      <w:r>
        <w:rPr>
          <w:color w:val="000000"/>
          <w:rtl/>
        </w:rPr>
        <w:t xml:space="preserve"> </w:t>
      </w:r>
      <w:r>
        <w:rPr>
          <w:rFonts w:hint="eastAsia"/>
          <w:color w:val="000000"/>
          <w:rtl/>
        </w:rPr>
        <w:t>רשעים</w:t>
      </w:r>
      <w:r>
        <w:rPr>
          <w:color w:val="000000"/>
          <w:rtl/>
        </w:rPr>
        <w:t>.</w:t>
      </w:r>
    </w:p>
    <w:p w14:paraId="76CC6568" w14:textId="77777777" w:rsidR="00D461F4" w:rsidRDefault="00D461F4" w:rsidP="00D461F4">
      <w:pPr>
        <w:autoSpaceDE w:val="0"/>
        <w:autoSpaceDN w:val="0"/>
        <w:adjustRightInd w:val="0"/>
        <w:jc w:val="both"/>
        <w:rPr>
          <w:rFonts w:hint="cs"/>
          <w:color w:val="000000"/>
          <w:rtl/>
        </w:rPr>
      </w:pPr>
    </w:p>
    <w:p w14:paraId="1A5B2CC3" w14:textId="77777777" w:rsidR="00D461F4" w:rsidRDefault="00D461F4" w:rsidP="00D461F4">
      <w:pPr>
        <w:autoSpaceDE w:val="0"/>
        <w:autoSpaceDN w:val="0"/>
        <w:adjustRightInd w:val="0"/>
        <w:jc w:val="both"/>
        <w:rPr>
          <w:rFonts w:hint="cs"/>
          <w:color w:val="000000"/>
          <w:rtl/>
        </w:rPr>
      </w:pPr>
      <w:r>
        <w:rPr>
          <w:rFonts w:hint="cs"/>
          <w:color w:val="000000"/>
          <w:rtl/>
        </w:rPr>
        <w:t>הסמ"ע (ס"ק מב) מסכם את שלושת השלבים בדין עם הארץ:</w:t>
      </w:r>
    </w:p>
    <w:p w14:paraId="36D0F08F" w14:textId="77777777" w:rsidR="00D461F4" w:rsidRDefault="00D461F4" w:rsidP="00D461F4">
      <w:pPr>
        <w:autoSpaceDE w:val="0"/>
        <w:autoSpaceDN w:val="0"/>
        <w:adjustRightInd w:val="0"/>
        <w:jc w:val="both"/>
        <w:rPr>
          <w:rFonts w:hint="cs"/>
          <w:color w:val="000000"/>
          <w:rtl/>
        </w:rPr>
      </w:pPr>
    </w:p>
    <w:p w14:paraId="08A96EE0" w14:textId="77777777" w:rsidR="00D461F4" w:rsidRDefault="00D461F4" w:rsidP="00D461F4">
      <w:pPr>
        <w:numPr>
          <w:ilvl w:val="0"/>
          <w:numId w:val="11"/>
        </w:numPr>
        <w:autoSpaceDE w:val="0"/>
        <w:autoSpaceDN w:val="0"/>
        <w:adjustRightInd w:val="0"/>
        <w:jc w:val="both"/>
        <w:rPr>
          <w:rFonts w:hint="cs"/>
          <w:color w:val="000000"/>
          <w:rtl/>
        </w:rPr>
      </w:pPr>
      <w:r>
        <w:rPr>
          <w:rFonts w:hint="cs"/>
          <w:color w:val="000000"/>
          <w:rtl/>
        </w:rPr>
        <w:t>כשידוע שאין לו את שלושת הדברים (מקרא משנה ודרך ארץ), הרי הוא פסול לעדות לגמרי, ואפי' בדיעבד.</w:t>
      </w:r>
    </w:p>
    <w:p w14:paraId="670F4171" w14:textId="77777777" w:rsidR="00D461F4" w:rsidRDefault="00D461F4" w:rsidP="00D461F4">
      <w:pPr>
        <w:autoSpaceDE w:val="0"/>
        <w:autoSpaceDN w:val="0"/>
        <w:adjustRightInd w:val="0"/>
        <w:ind w:left="360"/>
        <w:jc w:val="both"/>
        <w:rPr>
          <w:rFonts w:hint="cs"/>
          <w:color w:val="000000"/>
        </w:rPr>
      </w:pPr>
    </w:p>
    <w:p w14:paraId="4F4E837C" w14:textId="77777777" w:rsidR="00D461F4" w:rsidRDefault="00D461F4" w:rsidP="00D461F4">
      <w:pPr>
        <w:numPr>
          <w:ilvl w:val="0"/>
          <w:numId w:val="11"/>
        </w:numPr>
        <w:autoSpaceDE w:val="0"/>
        <w:autoSpaceDN w:val="0"/>
        <w:adjustRightInd w:val="0"/>
        <w:jc w:val="both"/>
        <w:rPr>
          <w:rFonts w:hint="cs"/>
          <w:color w:val="000000"/>
        </w:rPr>
      </w:pPr>
      <w:r>
        <w:rPr>
          <w:rFonts w:hint="cs"/>
          <w:color w:val="000000"/>
          <w:rtl/>
        </w:rPr>
        <w:t>כשיש לו בודאי את שלושת החלקים הנ"ל, אף שאינו ידוע שהוא עוסק במצוות, הרי הוא כשר לעדות אפי' לכתחילה.</w:t>
      </w:r>
    </w:p>
    <w:p w14:paraId="12171A6B" w14:textId="77777777" w:rsidR="00D461F4" w:rsidRDefault="00D461F4" w:rsidP="00D461F4">
      <w:pPr>
        <w:autoSpaceDE w:val="0"/>
        <w:autoSpaceDN w:val="0"/>
        <w:adjustRightInd w:val="0"/>
        <w:jc w:val="both"/>
        <w:rPr>
          <w:rFonts w:hint="cs"/>
          <w:color w:val="000000"/>
        </w:rPr>
      </w:pPr>
    </w:p>
    <w:p w14:paraId="1B5D43B4" w14:textId="77777777" w:rsidR="00D461F4" w:rsidRDefault="00D461F4" w:rsidP="00D461F4">
      <w:pPr>
        <w:numPr>
          <w:ilvl w:val="0"/>
          <w:numId w:val="11"/>
        </w:numPr>
        <w:autoSpaceDE w:val="0"/>
        <w:autoSpaceDN w:val="0"/>
        <w:adjustRightInd w:val="0"/>
        <w:jc w:val="both"/>
        <w:rPr>
          <w:color w:val="000000"/>
          <w:rtl/>
        </w:rPr>
      </w:pPr>
      <w:r>
        <w:rPr>
          <w:rFonts w:hint="cs"/>
          <w:color w:val="000000"/>
          <w:rtl/>
        </w:rPr>
        <w:t xml:space="preserve">במצב סתמי ומסופק, שאין אנו יודעים אם הוא בעל דרך ארץ ואם מחזיק במצוות, אזי אין מוסרים לו עדות לכתחילה, עד שיהיה ידוע שהוא מוחזק במצוות ודרך ארץ, אך בדיעבד, שכבר העיד, אין פוסלים את עדותו. </w:t>
      </w:r>
      <w:r>
        <w:rPr>
          <w:color w:val="000000"/>
          <w:rtl/>
        </w:rPr>
        <w:t xml:space="preserve"> </w:t>
      </w:r>
    </w:p>
    <w:p w14:paraId="63FB1925" w14:textId="77777777" w:rsidR="00D461F4" w:rsidRDefault="00D461F4" w:rsidP="00D461F4">
      <w:pPr>
        <w:jc w:val="both"/>
        <w:rPr>
          <w:rFonts w:hint="cs"/>
          <w:rtl/>
        </w:rPr>
      </w:pPr>
    </w:p>
    <w:p w14:paraId="33008898" w14:textId="77777777" w:rsidR="00D461F4" w:rsidRDefault="00D461F4" w:rsidP="00D461F4">
      <w:pPr>
        <w:jc w:val="both"/>
        <w:rPr>
          <w:rFonts w:hint="cs"/>
          <w:rtl/>
        </w:rPr>
      </w:pPr>
    </w:p>
    <w:p w14:paraId="3684F521" w14:textId="77777777" w:rsidR="00D461F4" w:rsidRDefault="00D461F4" w:rsidP="00D461F4">
      <w:pPr>
        <w:pStyle w:val="21"/>
        <w:rPr>
          <w:rFonts w:hint="cs"/>
          <w:rtl/>
        </w:rPr>
      </w:pPr>
      <w:r>
        <w:rPr>
          <w:rFonts w:hint="cs"/>
          <w:rtl/>
        </w:rPr>
        <w:t>אמר הבחור שלא התכוון לקדש:</w:t>
      </w:r>
    </w:p>
    <w:p w14:paraId="25BCB886" w14:textId="77777777" w:rsidR="00D461F4" w:rsidRDefault="00D461F4" w:rsidP="00D461F4">
      <w:pPr>
        <w:pStyle w:val="a5"/>
        <w:rPr>
          <w:rFonts w:hint="cs"/>
          <w:rtl/>
        </w:rPr>
      </w:pPr>
      <w:r>
        <w:rPr>
          <w:rFonts w:hint="cs"/>
          <w:rtl/>
        </w:rPr>
        <w:t>רמ"א כו, ב שהאיש אינו נאמן שלא כיון לקידושין (אא"כ זו לשון שאינה ברורה לקידושין, כמובא בנו"כ שם).</w:t>
      </w:r>
    </w:p>
    <w:p w14:paraId="53FFB5BC" w14:textId="77777777" w:rsidR="00D461F4" w:rsidRDefault="00D461F4" w:rsidP="00D461F4">
      <w:pPr>
        <w:pStyle w:val="a5"/>
        <w:rPr>
          <w:rFonts w:hint="cs"/>
          <w:rtl/>
        </w:rPr>
      </w:pPr>
    </w:p>
    <w:p w14:paraId="13EBCAF6" w14:textId="77777777" w:rsidR="00D461F4" w:rsidRDefault="00D461F4" w:rsidP="00D461F4">
      <w:pPr>
        <w:pStyle w:val="a5"/>
        <w:rPr>
          <w:rFonts w:hint="cs"/>
          <w:rtl/>
        </w:rPr>
      </w:pPr>
    </w:p>
    <w:p w14:paraId="57D5F4CA" w14:textId="77777777" w:rsidR="00D461F4" w:rsidRDefault="00D461F4" w:rsidP="00D461F4">
      <w:pPr>
        <w:pStyle w:val="a5"/>
        <w:rPr>
          <w:rFonts w:hint="cs"/>
          <w:b/>
          <w:bCs/>
          <w:rtl/>
        </w:rPr>
      </w:pPr>
      <w:r>
        <w:rPr>
          <w:rFonts w:hint="cs"/>
          <w:b/>
          <w:bCs/>
          <w:rtl/>
        </w:rPr>
        <w:t>טענת צחוק מצד האשה:</w:t>
      </w:r>
    </w:p>
    <w:p w14:paraId="461CD6C7" w14:textId="77777777" w:rsidR="00D461F4" w:rsidRDefault="00D461F4" w:rsidP="00D461F4">
      <w:pPr>
        <w:jc w:val="both"/>
        <w:rPr>
          <w:rFonts w:hint="cs"/>
          <w:rtl/>
        </w:rPr>
      </w:pPr>
      <w:r>
        <w:rPr>
          <w:rFonts w:hint="cs"/>
          <w:rtl/>
        </w:rPr>
        <w:t xml:space="preserve">רמ"א סי' מב סע' א </w:t>
      </w:r>
      <w:r>
        <w:rPr>
          <w:rtl/>
        </w:rPr>
        <w:t>–</w:t>
      </w:r>
      <w:r>
        <w:rPr>
          <w:rFonts w:hint="cs"/>
          <w:rtl/>
        </w:rPr>
        <w:t xml:space="preserve"> אמרה תחילה קדשיני וכו' ואמר לה הא"מ לי וכו' ואומרת שלא כוונה מתחילה רק לשחוק בעלמא, אפ"ה הוי מקודשת (בשם תשו' מהר"ם) ואין הולכים בענין קידושין אחר אומדנות והוכחות המוכיחות שלא כוונה לשם קידושין (שם).</w:t>
      </w:r>
    </w:p>
    <w:p w14:paraId="5B6871A0" w14:textId="77777777" w:rsidR="00D461F4" w:rsidRDefault="00D461F4" w:rsidP="00D461F4">
      <w:pPr>
        <w:jc w:val="both"/>
        <w:rPr>
          <w:rFonts w:hint="cs"/>
          <w:rtl/>
        </w:rPr>
      </w:pPr>
      <w:r>
        <w:rPr>
          <w:rFonts w:hint="cs"/>
          <w:rtl/>
        </w:rPr>
        <w:lastRenderedPageBreak/>
        <w:t xml:space="preserve">ואולם עי' אוצה"פ שבחזו"א איתא שכן יתן בזה לסמוך על אומדנות, כגון, שאינם בני אותם מעמד, שאינם זוג מתאים או שלא היה ביניהם קשר מקדים וכו'. ועי' פת"ש ג בזה </w:t>
      </w:r>
      <w:r>
        <w:rPr>
          <w:rtl/>
        </w:rPr>
        <w:t>–</w:t>
      </w:r>
      <w:r>
        <w:rPr>
          <w:rFonts w:hint="cs"/>
          <w:rtl/>
        </w:rPr>
        <w:t xml:space="preserve"> המבאר מדוע אין הולכים אחר אומדנות ולא משגיחים בדבריה.</w:t>
      </w:r>
    </w:p>
    <w:p w14:paraId="50DBDF17" w14:textId="77777777" w:rsidR="00D461F4" w:rsidRDefault="00D461F4" w:rsidP="00D461F4">
      <w:pPr>
        <w:jc w:val="both"/>
        <w:rPr>
          <w:rFonts w:hint="cs"/>
          <w:rtl/>
        </w:rPr>
      </w:pPr>
    </w:p>
    <w:p w14:paraId="1E0A58A3" w14:textId="77777777" w:rsidR="00D461F4" w:rsidRDefault="00D461F4" w:rsidP="00D461F4">
      <w:pPr>
        <w:jc w:val="both"/>
        <w:rPr>
          <w:rFonts w:hint="cs"/>
          <w:rtl/>
        </w:rPr>
      </w:pPr>
      <w:r>
        <w:rPr>
          <w:rFonts w:hint="cs"/>
          <w:rtl/>
        </w:rPr>
        <w:t>וא"כ נראה שלרמ"א טענת שחוק לא תהני, אך לפוסקים האחרונים, תהני, אם היו עוד אומדנות המחזקות טענה זו.</w:t>
      </w:r>
    </w:p>
    <w:p w14:paraId="0DF7328B" w14:textId="77777777" w:rsidR="00D461F4" w:rsidRDefault="00D461F4" w:rsidP="00D461F4">
      <w:pPr>
        <w:jc w:val="both"/>
        <w:rPr>
          <w:rFonts w:hint="cs"/>
          <w:rtl/>
        </w:rPr>
      </w:pPr>
    </w:p>
    <w:p w14:paraId="5F5AC35B" w14:textId="77777777" w:rsidR="00D461F4" w:rsidRDefault="00D461F4" w:rsidP="00D461F4">
      <w:pPr>
        <w:jc w:val="both"/>
        <w:rPr>
          <w:rFonts w:hint="cs"/>
          <w:rtl/>
        </w:rPr>
      </w:pPr>
    </w:p>
    <w:p w14:paraId="38055120" w14:textId="77777777" w:rsidR="00D461F4" w:rsidRDefault="00D461F4" w:rsidP="00D461F4">
      <w:pPr>
        <w:pStyle w:val="2"/>
        <w:rPr>
          <w:rFonts w:hint="cs"/>
          <w:rtl/>
        </w:rPr>
      </w:pPr>
      <w:r>
        <w:rPr>
          <w:rFonts w:hint="cs"/>
          <w:rtl/>
        </w:rPr>
        <w:t>8. עניני חופה:</w:t>
      </w:r>
    </w:p>
    <w:p w14:paraId="3F061503" w14:textId="60985559" w:rsidR="00D461F4" w:rsidRDefault="00D461F4" w:rsidP="00D461F4">
      <w:pPr>
        <w:numPr>
          <w:ilvl w:val="0"/>
          <w:numId w:val="13"/>
        </w:numPr>
        <w:rPr>
          <w:rFonts w:hint="cs"/>
          <w:b/>
          <w:bCs/>
          <w:rtl/>
        </w:rPr>
      </w:pPr>
      <w:r>
        <w:rPr>
          <w:rFonts w:hint="cs"/>
          <w:b/>
          <w:bCs/>
          <w:rtl/>
        </w:rPr>
        <w:t>האם חלה חופה אף שעדיין לא נכתבה הכתובה. באר.</w:t>
      </w:r>
    </w:p>
    <w:p w14:paraId="6760EC81" w14:textId="77777777" w:rsidR="00D461F4" w:rsidRDefault="00D461F4" w:rsidP="00D461F4">
      <w:pPr>
        <w:numPr>
          <w:ilvl w:val="0"/>
          <w:numId w:val="13"/>
        </w:numPr>
        <w:rPr>
          <w:rFonts w:hint="cs"/>
          <w:b/>
          <w:bCs/>
        </w:rPr>
      </w:pPr>
      <w:r>
        <w:rPr>
          <w:rFonts w:hint="cs"/>
          <w:b/>
          <w:bCs/>
          <w:rtl/>
        </w:rPr>
        <w:t>האם ראוי להעמיד תחת חופה אחת שני זוגות יחדיו.</w:t>
      </w:r>
    </w:p>
    <w:p w14:paraId="0C5DF798" w14:textId="77777777" w:rsidR="00D461F4" w:rsidRDefault="00D461F4" w:rsidP="00D461F4">
      <w:pPr>
        <w:numPr>
          <w:ilvl w:val="0"/>
          <w:numId w:val="13"/>
        </w:numPr>
        <w:rPr>
          <w:rFonts w:hint="cs"/>
          <w:b/>
          <w:bCs/>
          <w:rtl/>
        </w:rPr>
      </w:pPr>
      <w:r>
        <w:rPr>
          <w:rFonts w:hint="cs"/>
          <w:b/>
          <w:bCs/>
          <w:rtl/>
        </w:rPr>
        <w:t>האם מותר לחתן לכנוס בתולה או אלמנה לחופה בשבת. באר.</w:t>
      </w:r>
    </w:p>
    <w:p w14:paraId="0BF036D2" w14:textId="77777777" w:rsidR="00D461F4" w:rsidRDefault="00D461F4" w:rsidP="00D461F4">
      <w:pPr>
        <w:jc w:val="both"/>
        <w:rPr>
          <w:rFonts w:hint="cs"/>
          <w:b/>
          <w:bCs/>
          <w:rtl/>
        </w:rPr>
      </w:pPr>
    </w:p>
    <w:p w14:paraId="1973DD66" w14:textId="77777777" w:rsidR="00D461F4" w:rsidRDefault="00D461F4" w:rsidP="00D461F4">
      <w:pPr>
        <w:pStyle w:val="a5"/>
        <w:rPr>
          <w:rFonts w:hint="cs"/>
          <w:rtl/>
        </w:rPr>
      </w:pPr>
      <w:r>
        <w:rPr>
          <w:rFonts w:hint="cs"/>
          <w:rtl/>
        </w:rPr>
        <w:t>א. רמ"א סא, א פוסק שלרמב"ם (הסובר שחופת נידה לא חלה) צריכים לכתוב כתובה קודם החופה, כדי שהחופה תהיה ראויה לביאה (שהרי אסור לו לבוא עליה בלא כתובה). ומוסיף הרמ"א שלרא"ש (הסובר שחופת נידה חלה, אף שלא ראויה לביאה) אזי אפי' לא כתב לה כתובה, חלה החופה.</w:t>
      </w:r>
    </w:p>
    <w:p w14:paraId="0D0153FF" w14:textId="77777777" w:rsidR="00D461F4" w:rsidRDefault="00D461F4" w:rsidP="00D461F4">
      <w:pPr>
        <w:pStyle w:val="a5"/>
        <w:rPr>
          <w:rFonts w:hint="cs"/>
          <w:rtl/>
        </w:rPr>
      </w:pPr>
    </w:p>
    <w:p w14:paraId="07000B1F" w14:textId="77777777" w:rsidR="00D461F4" w:rsidRDefault="00D461F4" w:rsidP="00D461F4">
      <w:pPr>
        <w:pStyle w:val="a5"/>
        <w:rPr>
          <w:rFonts w:hint="cs"/>
          <w:rtl/>
        </w:rPr>
      </w:pPr>
      <w:r>
        <w:rPr>
          <w:rFonts w:hint="cs"/>
          <w:rtl/>
        </w:rPr>
        <w:t>ב"ש ס"ק ג: גם לרמב"ם בדיעבד תחול חופה בלא כתובה, ואינו דומה לנידה. אך לרמב"ם, לכתחילה יש לכתוב כתובה קודם החופה, ולרא"ש אף לכתחילה עושים חופה בלא כתובה.</w:t>
      </w:r>
    </w:p>
    <w:p w14:paraId="27B7618E" w14:textId="77777777" w:rsidR="00D461F4" w:rsidRDefault="00D461F4" w:rsidP="00D461F4">
      <w:pPr>
        <w:jc w:val="both"/>
        <w:rPr>
          <w:rFonts w:hint="cs"/>
          <w:rtl/>
        </w:rPr>
      </w:pPr>
    </w:p>
    <w:p w14:paraId="41264E64" w14:textId="77777777" w:rsidR="00D461F4" w:rsidRDefault="00D461F4" w:rsidP="00D461F4">
      <w:pPr>
        <w:pStyle w:val="a5"/>
        <w:rPr>
          <w:rFonts w:hint="cs"/>
          <w:b/>
          <w:bCs/>
          <w:rtl/>
        </w:rPr>
      </w:pPr>
      <w:r>
        <w:rPr>
          <w:rFonts w:hint="cs"/>
          <w:rtl/>
        </w:rPr>
        <w:t>ב. רמ"א סב, ב כתב שאין לעשות חופת ב' אחיות יחד (סמ"ק בשם ספר חסידים), וי"א שאף בשתי נכריות יש להיזהר שלא לעשותן כאחד, משום איבה, שמא יכבדו אחת יותר מחברתה (מרדכי). וכתב הרמ"א שאין נזהרים מזה, ואדרבה יש מכוונים לעשות חופת עניות עם עשירות משום מצוה (הגהות מיימוניות).</w:t>
      </w:r>
    </w:p>
    <w:p w14:paraId="759A28F1" w14:textId="77777777" w:rsidR="00D461F4" w:rsidRDefault="00D461F4" w:rsidP="00D461F4">
      <w:pPr>
        <w:jc w:val="both"/>
        <w:rPr>
          <w:rFonts w:hint="cs"/>
          <w:b/>
          <w:bCs/>
          <w:rtl/>
        </w:rPr>
      </w:pPr>
    </w:p>
    <w:p w14:paraId="3621A4DB" w14:textId="77777777" w:rsidR="00D461F4" w:rsidRDefault="00D461F4" w:rsidP="00D461F4">
      <w:pPr>
        <w:jc w:val="both"/>
        <w:rPr>
          <w:rtl/>
        </w:rPr>
      </w:pPr>
      <w:r>
        <w:rPr>
          <w:rFonts w:hint="cs"/>
          <w:rtl/>
        </w:rPr>
        <w:t xml:space="preserve">ג. </w:t>
      </w:r>
      <w:r>
        <w:rPr>
          <w:rFonts w:hint="eastAsia"/>
          <w:rtl/>
        </w:rPr>
        <w:t>שו</w:t>
      </w:r>
      <w:r>
        <w:rPr>
          <w:rtl/>
        </w:rPr>
        <w:t>"</w:t>
      </w:r>
      <w:r>
        <w:rPr>
          <w:rFonts w:hint="eastAsia"/>
          <w:rtl/>
        </w:rPr>
        <w:t>ע</w:t>
      </w:r>
      <w:r>
        <w:rPr>
          <w:rtl/>
        </w:rPr>
        <w:t xml:space="preserve"> סימן סד סעיף ה. דין הראשונים והרמב"</w:t>
      </w:r>
      <w:r>
        <w:rPr>
          <w:rFonts w:hint="eastAsia"/>
          <w:rtl/>
        </w:rPr>
        <w:t>ם</w:t>
      </w:r>
      <w:r>
        <w:rPr>
          <w:rtl/>
        </w:rPr>
        <w:t xml:space="preserve">. אין כונסים בתולה לחופה </w:t>
      </w:r>
      <w:r>
        <w:rPr>
          <w:rFonts w:hint="eastAsia"/>
          <w:rtl/>
        </w:rPr>
        <w:t>בשבת</w:t>
      </w:r>
      <w:r>
        <w:rPr>
          <w:rtl/>
        </w:rPr>
        <w:t>, שהרי ע"</w:t>
      </w:r>
      <w:r>
        <w:rPr>
          <w:rFonts w:hint="eastAsia"/>
          <w:rtl/>
        </w:rPr>
        <w:t>י</w:t>
      </w:r>
      <w:r>
        <w:rPr>
          <w:rtl/>
        </w:rPr>
        <w:t xml:space="preserve"> החופה זוכה במציאתה ובמעש"</w:t>
      </w:r>
      <w:r>
        <w:rPr>
          <w:rFonts w:hint="eastAsia"/>
          <w:rtl/>
        </w:rPr>
        <w:t>י</w:t>
      </w:r>
      <w:r>
        <w:rPr>
          <w:rtl/>
        </w:rPr>
        <w:t xml:space="preserve">, והוי כקונה קנין בשבת. </w:t>
      </w:r>
      <w:r>
        <w:rPr>
          <w:rFonts w:hint="eastAsia"/>
          <w:rtl/>
        </w:rPr>
        <w:t>ואולם</w:t>
      </w:r>
      <w:r>
        <w:rPr>
          <w:rtl/>
        </w:rPr>
        <w:t xml:space="preserve">, אלמנה, אין החופה קונה אותה אלא הייחוד של ביאה, לפיכך צריך להקפיד שאת </w:t>
      </w:r>
      <w:r>
        <w:rPr>
          <w:rFonts w:hint="eastAsia"/>
          <w:rtl/>
        </w:rPr>
        <w:t>הייחוד</w:t>
      </w:r>
      <w:r>
        <w:rPr>
          <w:rtl/>
        </w:rPr>
        <w:t xml:space="preserve"> יעשה קודם השבת, כדי שלא יהיה כקנין בשבת (ע"</w:t>
      </w:r>
      <w:r>
        <w:rPr>
          <w:rFonts w:hint="eastAsia"/>
          <w:rtl/>
        </w:rPr>
        <w:t>פ</w:t>
      </w:r>
      <w:r>
        <w:rPr>
          <w:rtl/>
        </w:rPr>
        <w:t xml:space="preserve"> הירושלמי המחלק בין </w:t>
      </w:r>
      <w:r>
        <w:rPr>
          <w:rFonts w:hint="eastAsia"/>
          <w:rtl/>
        </w:rPr>
        <w:t>אלמנה</w:t>
      </w:r>
      <w:r>
        <w:rPr>
          <w:rtl/>
        </w:rPr>
        <w:t xml:space="preserve"> לבתולה).</w:t>
      </w:r>
    </w:p>
    <w:p w14:paraId="43BE3069" w14:textId="77777777" w:rsidR="00D461F4" w:rsidRDefault="00D461F4" w:rsidP="00D461F4">
      <w:pPr>
        <w:jc w:val="both"/>
        <w:rPr>
          <w:rtl/>
        </w:rPr>
      </w:pPr>
    </w:p>
    <w:p w14:paraId="72541797" w14:textId="77777777" w:rsidR="00D461F4" w:rsidRDefault="00D461F4" w:rsidP="00D461F4">
      <w:pPr>
        <w:jc w:val="both"/>
        <w:rPr>
          <w:rtl/>
        </w:rPr>
      </w:pPr>
      <w:r>
        <w:rPr>
          <w:rFonts w:hint="eastAsia"/>
          <w:rtl/>
        </w:rPr>
        <w:t>ועי</w:t>
      </w:r>
      <w:r>
        <w:rPr>
          <w:rtl/>
        </w:rPr>
        <w:t xml:space="preserve">' </w:t>
      </w:r>
      <w:r>
        <w:rPr>
          <w:rFonts w:hint="eastAsia"/>
          <w:rtl/>
        </w:rPr>
        <w:t>בב</w:t>
      </w:r>
      <w:r>
        <w:rPr>
          <w:rtl/>
        </w:rPr>
        <w:t>"</w:t>
      </w:r>
      <w:r>
        <w:rPr>
          <w:rFonts w:hint="eastAsia"/>
          <w:rtl/>
        </w:rPr>
        <w:t>ש</w:t>
      </w:r>
      <w:r>
        <w:rPr>
          <w:rtl/>
        </w:rPr>
        <w:t xml:space="preserve"> ס"</w:t>
      </w:r>
      <w:r>
        <w:rPr>
          <w:rFonts w:hint="eastAsia"/>
          <w:rtl/>
        </w:rPr>
        <w:t>ק</w:t>
      </w:r>
      <w:r>
        <w:rPr>
          <w:rtl/>
        </w:rPr>
        <w:t xml:space="preserve"> ו המוסיף שרלמב"</w:t>
      </w:r>
      <w:r>
        <w:rPr>
          <w:rFonts w:hint="eastAsia"/>
          <w:rtl/>
        </w:rPr>
        <w:t>ם</w:t>
      </w:r>
      <w:r>
        <w:rPr>
          <w:rtl/>
        </w:rPr>
        <w:t xml:space="preserve"> שחופה היא הייחוד הראוי לביאה (כמובא </w:t>
      </w:r>
      <w:r>
        <w:rPr>
          <w:rFonts w:hint="eastAsia"/>
          <w:rtl/>
        </w:rPr>
        <w:t>בסימן</w:t>
      </w:r>
      <w:r>
        <w:rPr>
          <w:rtl/>
        </w:rPr>
        <w:t xml:space="preserve"> נה סעיף א), אזי לאלמנה צריך ביאה ממש, ולא רק ייחוד הראוי לביאה. ואולם </w:t>
      </w:r>
      <w:r>
        <w:rPr>
          <w:rFonts w:hint="eastAsia"/>
          <w:rtl/>
        </w:rPr>
        <w:t>למעשה</w:t>
      </w:r>
      <w:r>
        <w:rPr>
          <w:rtl/>
        </w:rPr>
        <w:t xml:space="preserve"> כותב שם שגם לרמב"</w:t>
      </w:r>
      <w:r>
        <w:rPr>
          <w:rFonts w:hint="eastAsia"/>
          <w:rtl/>
        </w:rPr>
        <w:t>ם</w:t>
      </w:r>
      <w:r>
        <w:rPr>
          <w:rtl/>
        </w:rPr>
        <w:t xml:space="preserve"> א"</w:t>
      </w:r>
      <w:r>
        <w:rPr>
          <w:rFonts w:hint="eastAsia"/>
          <w:rtl/>
        </w:rPr>
        <w:t>צ</w:t>
      </w:r>
      <w:r>
        <w:rPr>
          <w:rtl/>
        </w:rPr>
        <w:t xml:space="preserve"> באלמנה ביאה ממש, דהרמב"</w:t>
      </w:r>
      <w:r>
        <w:rPr>
          <w:rFonts w:hint="eastAsia"/>
          <w:rtl/>
        </w:rPr>
        <w:t>ם</w:t>
      </w:r>
      <w:r>
        <w:rPr>
          <w:rtl/>
        </w:rPr>
        <w:t xml:space="preserve"> לא פסק בזה </w:t>
      </w:r>
      <w:r>
        <w:rPr>
          <w:rFonts w:hint="eastAsia"/>
          <w:rtl/>
        </w:rPr>
        <w:t>כירושלמי</w:t>
      </w:r>
      <w:r>
        <w:rPr>
          <w:rtl/>
        </w:rPr>
        <w:t xml:space="preserve"> אלא כבבלי, שאין לחלק בין אלמנה לבתולה בענין קנין בשבת.</w:t>
      </w:r>
    </w:p>
    <w:p w14:paraId="1F19E7D4" w14:textId="77777777" w:rsidR="00D461F4" w:rsidRDefault="00D461F4" w:rsidP="00D461F4">
      <w:pPr>
        <w:jc w:val="both"/>
        <w:rPr>
          <w:rtl/>
        </w:rPr>
      </w:pPr>
    </w:p>
    <w:p w14:paraId="3FDF801D" w14:textId="77777777" w:rsidR="00D461F4" w:rsidRDefault="00D461F4" w:rsidP="00D461F4">
      <w:pPr>
        <w:jc w:val="both"/>
        <w:rPr>
          <w:rtl/>
        </w:rPr>
      </w:pPr>
      <w:r>
        <w:rPr>
          <w:rFonts w:hint="eastAsia"/>
          <w:rtl/>
        </w:rPr>
        <w:t>ומקשה</w:t>
      </w:r>
      <w:r>
        <w:rPr>
          <w:rtl/>
        </w:rPr>
        <w:t xml:space="preserve"> </w:t>
      </w:r>
      <w:r>
        <w:rPr>
          <w:rFonts w:hint="eastAsia"/>
          <w:rtl/>
        </w:rPr>
        <w:t>א</w:t>
      </w:r>
      <w:r>
        <w:rPr>
          <w:rtl/>
        </w:rPr>
        <w:t>"</w:t>
      </w:r>
      <w:r>
        <w:rPr>
          <w:rFonts w:hint="eastAsia"/>
          <w:rtl/>
        </w:rPr>
        <w:t>כ</w:t>
      </w:r>
      <w:r>
        <w:rPr>
          <w:rtl/>
        </w:rPr>
        <w:t xml:space="preserve"> הב"</w:t>
      </w:r>
      <w:r>
        <w:rPr>
          <w:rFonts w:hint="eastAsia"/>
          <w:rtl/>
        </w:rPr>
        <w:t>ש</w:t>
      </w:r>
      <w:r>
        <w:rPr>
          <w:rtl/>
        </w:rPr>
        <w:t>, הרי השו"</w:t>
      </w:r>
      <w:r>
        <w:rPr>
          <w:rFonts w:hint="eastAsia"/>
          <w:rtl/>
        </w:rPr>
        <w:t>ע</w:t>
      </w:r>
      <w:r>
        <w:rPr>
          <w:rtl/>
        </w:rPr>
        <w:t xml:space="preserve"> פסק בסי' סא כרמב"</w:t>
      </w:r>
      <w:r>
        <w:rPr>
          <w:rFonts w:hint="eastAsia"/>
          <w:rtl/>
        </w:rPr>
        <w:t>ם</w:t>
      </w:r>
      <w:r>
        <w:rPr>
          <w:rtl/>
        </w:rPr>
        <w:t xml:space="preserve"> דחופה היינו ייחוד </w:t>
      </w:r>
      <w:r>
        <w:rPr>
          <w:rFonts w:hint="eastAsia"/>
          <w:rtl/>
        </w:rPr>
        <w:t>הראוי</w:t>
      </w:r>
      <w:r>
        <w:rPr>
          <w:rtl/>
        </w:rPr>
        <w:t xml:space="preserve"> לביאה, ואילו כאן פסק כירושלמי המחלק בין אלמנה לבתולה (ומשמע א"</w:t>
      </w:r>
      <w:r>
        <w:rPr>
          <w:rFonts w:hint="eastAsia"/>
          <w:rtl/>
        </w:rPr>
        <w:t>כ</w:t>
      </w:r>
      <w:r>
        <w:rPr>
          <w:rtl/>
        </w:rPr>
        <w:t xml:space="preserve"> </w:t>
      </w:r>
      <w:r>
        <w:rPr>
          <w:rFonts w:hint="eastAsia"/>
          <w:rtl/>
        </w:rPr>
        <w:t>שבאלמנה</w:t>
      </w:r>
      <w:r>
        <w:rPr>
          <w:rtl/>
        </w:rPr>
        <w:t xml:space="preserve"> בעי ביאה ממש), אך כותב שמלשון השו"</w:t>
      </w:r>
      <w:r>
        <w:rPr>
          <w:rFonts w:hint="eastAsia"/>
          <w:rtl/>
        </w:rPr>
        <w:t>ע</w:t>
      </w:r>
      <w:r>
        <w:rPr>
          <w:rtl/>
        </w:rPr>
        <w:t xml:space="preserve"> לא משמע שפה בעי ביאה ממש </w:t>
      </w:r>
      <w:r>
        <w:rPr>
          <w:rFonts w:hint="eastAsia"/>
          <w:rtl/>
        </w:rPr>
        <w:t>באלמנה</w:t>
      </w:r>
      <w:r>
        <w:rPr>
          <w:rtl/>
        </w:rPr>
        <w:t>.</w:t>
      </w:r>
    </w:p>
    <w:p w14:paraId="7C42B90A" w14:textId="77777777" w:rsidR="00D461F4" w:rsidRDefault="00D461F4" w:rsidP="00D461F4">
      <w:pPr>
        <w:jc w:val="both"/>
        <w:rPr>
          <w:rtl/>
        </w:rPr>
      </w:pPr>
    </w:p>
    <w:p w14:paraId="26C1B30A" w14:textId="77777777" w:rsidR="00D461F4" w:rsidRDefault="00D461F4" w:rsidP="00D461F4">
      <w:pPr>
        <w:jc w:val="both"/>
        <w:rPr>
          <w:rtl/>
        </w:rPr>
      </w:pPr>
      <w:r>
        <w:rPr>
          <w:rFonts w:hint="eastAsia"/>
          <w:rtl/>
        </w:rPr>
        <w:t>ועי</w:t>
      </w:r>
      <w:r>
        <w:rPr>
          <w:rtl/>
        </w:rPr>
        <w:t xml:space="preserve">' </w:t>
      </w:r>
      <w:r>
        <w:rPr>
          <w:rFonts w:hint="eastAsia"/>
          <w:rtl/>
        </w:rPr>
        <w:t>פת</w:t>
      </w:r>
      <w:r>
        <w:rPr>
          <w:rtl/>
        </w:rPr>
        <w:t>"</w:t>
      </w:r>
      <w:r>
        <w:rPr>
          <w:rFonts w:hint="eastAsia"/>
          <w:rtl/>
        </w:rPr>
        <w:t>ש</w:t>
      </w:r>
      <w:r>
        <w:rPr>
          <w:rtl/>
        </w:rPr>
        <w:t xml:space="preserve"> י שניתן להתנות בבתולה ובאלמנה שלא יקנה אותה בשבת בביאה זו (עד שיתייחד </w:t>
      </w:r>
      <w:r>
        <w:rPr>
          <w:rFonts w:hint="eastAsia"/>
          <w:rtl/>
        </w:rPr>
        <w:t>עמה</w:t>
      </w:r>
      <w:r>
        <w:rPr>
          <w:rtl/>
        </w:rPr>
        <w:t xml:space="preserve"> אחר השבת), ואזי יכול לכנסה בשבת. אך בספר ישועות יעקב נוטה דעתו שלא מהני </w:t>
      </w:r>
      <w:r>
        <w:rPr>
          <w:rFonts w:hint="eastAsia"/>
          <w:rtl/>
        </w:rPr>
        <w:t>תנאי</w:t>
      </w:r>
      <w:r>
        <w:rPr>
          <w:rtl/>
        </w:rPr>
        <w:t xml:space="preserve"> זה, עי"</w:t>
      </w:r>
      <w:r>
        <w:rPr>
          <w:rFonts w:hint="eastAsia"/>
          <w:rtl/>
        </w:rPr>
        <w:t>ש</w:t>
      </w:r>
      <w:r>
        <w:rPr>
          <w:rtl/>
        </w:rPr>
        <w:t xml:space="preserve"> בפת"</w:t>
      </w:r>
      <w:r>
        <w:rPr>
          <w:rFonts w:hint="eastAsia"/>
          <w:rtl/>
        </w:rPr>
        <w:t>ש</w:t>
      </w:r>
      <w:r>
        <w:rPr>
          <w:rtl/>
        </w:rPr>
        <w:t>.</w:t>
      </w:r>
    </w:p>
    <w:p w14:paraId="6FFE4A97" w14:textId="77777777" w:rsidR="00D461F4" w:rsidRDefault="00D461F4" w:rsidP="00D461F4">
      <w:pPr>
        <w:pStyle w:val="a5"/>
        <w:rPr>
          <w:rFonts w:hint="cs"/>
          <w:rtl/>
        </w:rPr>
      </w:pPr>
    </w:p>
    <w:p w14:paraId="09807965" w14:textId="77777777" w:rsidR="00D461F4" w:rsidRDefault="00D461F4" w:rsidP="00D461F4">
      <w:pPr>
        <w:jc w:val="both"/>
        <w:rPr>
          <w:rFonts w:hint="cs"/>
          <w:rtl/>
        </w:rPr>
      </w:pPr>
    </w:p>
    <w:p w14:paraId="20BDD8F5" w14:textId="77777777" w:rsidR="00D461F4" w:rsidRDefault="00D461F4" w:rsidP="00D461F4">
      <w:pPr>
        <w:jc w:val="both"/>
        <w:rPr>
          <w:rFonts w:hint="cs"/>
          <w:rtl/>
        </w:rPr>
      </w:pPr>
    </w:p>
    <w:p w14:paraId="2E38EA80" w14:textId="77777777" w:rsidR="00D461F4" w:rsidRDefault="00D461F4" w:rsidP="00D461F4">
      <w:pPr>
        <w:jc w:val="both"/>
        <w:rPr>
          <w:rFonts w:hint="cs"/>
          <w:b/>
          <w:bCs/>
          <w:rtl/>
        </w:rPr>
      </w:pPr>
    </w:p>
    <w:p w14:paraId="5888EC84" w14:textId="77777777" w:rsidR="00D461F4" w:rsidRDefault="00D461F4" w:rsidP="00D461F4">
      <w:pPr>
        <w:jc w:val="both"/>
        <w:rPr>
          <w:rFonts w:hint="cs"/>
          <w:b/>
          <w:bCs/>
          <w:rtl/>
        </w:rPr>
      </w:pPr>
      <w:r>
        <w:rPr>
          <w:rFonts w:hint="cs"/>
          <w:b/>
          <w:bCs/>
          <w:rtl/>
        </w:rPr>
        <w:t>9. פסול עדות מחמת קרבה:</w:t>
      </w:r>
    </w:p>
    <w:p w14:paraId="17E670C0" w14:textId="4F0F2254" w:rsidR="00D461F4" w:rsidRDefault="00D461F4" w:rsidP="00D461F4">
      <w:pPr>
        <w:numPr>
          <w:ilvl w:val="0"/>
          <w:numId w:val="8"/>
        </w:numPr>
        <w:jc w:val="both"/>
        <w:rPr>
          <w:rFonts w:hint="cs"/>
          <w:b/>
          <w:bCs/>
          <w:rtl/>
        </w:rPr>
      </w:pPr>
      <w:r>
        <w:rPr>
          <w:rFonts w:hint="cs"/>
          <w:b/>
          <w:bCs/>
          <w:rtl/>
        </w:rPr>
        <w:t>פרט באלו מקרים קיים פסול של "תרי בעל כאשתו" ומתי לא קיים פסול זה.</w:t>
      </w:r>
    </w:p>
    <w:p w14:paraId="7E8045B2" w14:textId="77777777" w:rsidR="00D461F4" w:rsidRDefault="00D461F4" w:rsidP="00D461F4">
      <w:pPr>
        <w:numPr>
          <w:ilvl w:val="0"/>
          <w:numId w:val="8"/>
        </w:numPr>
        <w:jc w:val="both"/>
        <w:rPr>
          <w:rFonts w:hint="cs"/>
          <w:b/>
          <w:bCs/>
        </w:rPr>
      </w:pPr>
      <w:r>
        <w:rPr>
          <w:rFonts w:hint="cs"/>
          <w:b/>
          <w:bCs/>
          <w:rtl/>
        </w:rPr>
        <w:t>האם בפסול קרבה בעינן "תחילתו וסופו בכשרות", הבא דוגמה לכך, וציין מהיכן נלמד דין זה.</w:t>
      </w:r>
    </w:p>
    <w:p w14:paraId="19FEB69A" w14:textId="77777777" w:rsidR="00D461F4" w:rsidRDefault="00D461F4" w:rsidP="00D461F4">
      <w:pPr>
        <w:numPr>
          <w:ilvl w:val="0"/>
          <w:numId w:val="8"/>
        </w:numPr>
        <w:jc w:val="both"/>
        <w:rPr>
          <w:rFonts w:hint="cs"/>
          <w:b/>
          <w:bCs/>
        </w:rPr>
      </w:pPr>
      <w:r>
        <w:rPr>
          <w:rFonts w:hint="cs"/>
          <w:b/>
          <w:bCs/>
          <w:rtl/>
        </w:rPr>
        <w:t>האם גם בעניני ממונות בענין שתהיה עדות שאתה יכול להזימה. ציין דוגמה (קצר תשובתך).</w:t>
      </w:r>
    </w:p>
    <w:p w14:paraId="5BAFEC03" w14:textId="77777777" w:rsidR="00D461F4" w:rsidRDefault="00D461F4" w:rsidP="00D461F4">
      <w:pPr>
        <w:jc w:val="both"/>
        <w:rPr>
          <w:rFonts w:hint="cs"/>
          <w:b/>
          <w:bCs/>
          <w:rtl/>
        </w:rPr>
      </w:pPr>
    </w:p>
    <w:p w14:paraId="06FE2688" w14:textId="77777777" w:rsidR="00D461F4" w:rsidRDefault="00D461F4" w:rsidP="00D461F4">
      <w:pPr>
        <w:pStyle w:val="a3"/>
        <w:numPr>
          <w:ilvl w:val="0"/>
          <w:numId w:val="12"/>
        </w:numPr>
        <w:tabs>
          <w:tab w:val="clear" w:pos="4153"/>
          <w:tab w:val="clear" w:pos="8306"/>
        </w:tabs>
        <w:jc w:val="both"/>
        <w:rPr>
          <w:rFonts w:hint="cs"/>
        </w:rPr>
      </w:pPr>
      <w:r>
        <w:rPr>
          <w:rFonts w:hint="cs"/>
          <w:rtl/>
        </w:rPr>
        <w:t xml:space="preserve">סימן לג סעיפים ג,ד. תרי בעל כאשתו </w:t>
      </w:r>
      <w:r>
        <w:rPr>
          <w:rtl/>
        </w:rPr>
        <w:t>–</w:t>
      </w:r>
      <w:r>
        <w:rPr>
          <w:rFonts w:hint="cs"/>
          <w:rtl/>
        </w:rPr>
        <w:t xml:space="preserve"> בראשון בראשון אומרים, אך שני בשני לא אומרים (שו"ע). מחלוקת בשו"ע האם זה אפי' בשני בראשון אומרים זה. לרמב"ם כן, ולרא"ש לא אומרים בראשון בשני. רמ"א פוסק כדעה ב (כרא"ש), ומהשו"ע נראה כדעה א' שהיא "סתם" מול "י"א".</w:t>
      </w:r>
    </w:p>
    <w:p w14:paraId="5F18D10C" w14:textId="77777777" w:rsidR="00D461F4" w:rsidRDefault="00D461F4" w:rsidP="00D461F4">
      <w:pPr>
        <w:pStyle w:val="a3"/>
        <w:tabs>
          <w:tab w:val="clear" w:pos="4153"/>
          <w:tab w:val="clear" w:pos="8306"/>
        </w:tabs>
        <w:ind w:left="360"/>
        <w:jc w:val="both"/>
        <w:rPr>
          <w:rFonts w:hint="cs"/>
          <w:rtl/>
        </w:rPr>
      </w:pPr>
      <w:r>
        <w:rPr>
          <w:rFonts w:hint="cs"/>
          <w:rtl/>
        </w:rPr>
        <w:t xml:space="preserve"> </w:t>
      </w:r>
    </w:p>
    <w:p w14:paraId="5618A88D" w14:textId="77777777" w:rsidR="00D461F4" w:rsidRDefault="00D461F4" w:rsidP="00D461F4">
      <w:pPr>
        <w:pStyle w:val="a3"/>
        <w:numPr>
          <w:ilvl w:val="0"/>
          <w:numId w:val="12"/>
        </w:numPr>
        <w:tabs>
          <w:tab w:val="clear" w:pos="4153"/>
          <w:tab w:val="clear" w:pos="8306"/>
        </w:tabs>
        <w:jc w:val="both"/>
        <w:rPr>
          <w:rFonts w:hint="cs"/>
        </w:rPr>
      </w:pPr>
      <w:r>
        <w:rPr>
          <w:rFonts w:hint="cs"/>
          <w:rtl/>
        </w:rPr>
        <w:t>השו"ע (סימן לג סעיף יג) כתב שבפסול קרבה בענין "תחילתו וסופו בכשרות". הדוגמה בשו"ע: ידע עדות לפני שנעשה חתנו, נעשה חתנו, ומתה בתו (ועתה מעיד), הוא כשר, אך אם מעיד קודם שמתה הבת, אינו מעיד (מקורו במסכת בבא בתרא קכח ע"א). מהיכן זה נלמד? הסמ"ע (ס"ק כא) מזכיר שהלימוד הוא מהפסוק "והוא עד או ראה או ידע", שיהיה ראוי להעיד הן בראיה והן בהגדה (אך אין קפידא אם נפסל באמצע).</w:t>
      </w:r>
    </w:p>
    <w:p w14:paraId="0B071858" w14:textId="77777777" w:rsidR="00D461F4" w:rsidRDefault="00D461F4" w:rsidP="00D461F4">
      <w:pPr>
        <w:pStyle w:val="a3"/>
        <w:tabs>
          <w:tab w:val="clear" w:pos="4153"/>
          <w:tab w:val="clear" w:pos="8306"/>
        </w:tabs>
        <w:jc w:val="both"/>
        <w:rPr>
          <w:rFonts w:hint="cs"/>
        </w:rPr>
      </w:pPr>
      <w:r>
        <w:rPr>
          <w:rFonts w:hint="cs"/>
          <w:rtl/>
        </w:rPr>
        <w:t xml:space="preserve"> </w:t>
      </w:r>
    </w:p>
    <w:p w14:paraId="2A3DA9C2" w14:textId="77777777" w:rsidR="00D461F4" w:rsidRDefault="00D461F4" w:rsidP="00D461F4">
      <w:pPr>
        <w:numPr>
          <w:ilvl w:val="0"/>
          <w:numId w:val="12"/>
        </w:numPr>
        <w:autoSpaceDE w:val="0"/>
        <w:autoSpaceDN w:val="0"/>
        <w:adjustRightInd w:val="0"/>
        <w:jc w:val="both"/>
        <w:rPr>
          <w:rFonts w:hint="cs"/>
        </w:rPr>
      </w:pPr>
      <w:r>
        <w:rPr>
          <w:rFonts w:hint="cs"/>
          <w:color w:val="000000"/>
          <w:rtl/>
        </w:rPr>
        <w:t>הש"ך (סי' לג ס"ק טז) האריך הרבה בדין זה, ונביא פה רק את תמצית דבריו שעסק בהם. המרדכי כתב שאף הנרצח עצמו יכול להעיד על הרוצח, כל עוד הוא אינו בגדר "טריפה". וכתב בבית יוסף שמתוך דבריו אלו אנו לומדים שטריפה אינו כשר לעדות. בענין זה דן שם הש"ך, וכן דן האם בעדות על ממון ישנו פסול של "עדות שאי אתה יכול להזימה" (הכלל בעדות הוא שצריך שיוכלו להזים את העדים המעידים, והשאלה האם כלל זה הוא רק בדיני נפשות, או גם בדיני ממונות). את זאת קישר הש"ך לעדות של טריפה, שהרי זו עדות שאי אפשר להזימה, שהרי הטריפה ימות ואי אפשר לבצע בו "כאשר זמם". וציין שהד"מ כתב שהמרדכי סבר שרק בדיני נפשות בענין עדות שאתה יכול להזימה ולא בדיני ממונות, ופה אין מדובר בנפשות, לכן אין חיסרון שהטריפה יעיד. אך ציין שרבים חולקים עליו בהנחה זו. למעשה מוכיח הש"ך באריכות כדעה הסוברת שגם בממונות בענין עדות שאתה יכול להזימה.</w:t>
      </w:r>
    </w:p>
    <w:p w14:paraId="1AA63D63" w14:textId="77777777" w:rsidR="00D461F4" w:rsidRDefault="00D461F4" w:rsidP="00D461F4">
      <w:pPr>
        <w:autoSpaceDE w:val="0"/>
        <w:autoSpaceDN w:val="0"/>
        <w:adjustRightInd w:val="0"/>
        <w:jc w:val="both"/>
        <w:rPr>
          <w:rFonts w:hint="cs"/>
          <w:color w:val="000000"/>
        </w:rPr>
      </w:pPr>
    </w:p>
    <w:p w14:paraId="768DC47F" w14:textId="77777777" w:rsidR="00D461F4" w:rsidRDefault="00D461F4" w:rsidP="00D461F4">
      <w:pPr>
        <w:autoSpaceDE w:val="0"/>
        <w:autoSpaceDN w:val="0"/>
        <w:adjustRightInd w:val="0"/>
        <w:ind w:left="720"/>
        <w:jc w:val="both"/>
        <w:rPr>
          <w:rtl/>
        </w:rPr>
      </w:pPr>
      <w:r>
        <w:rPr>
          <w:rFonts w:hint="cs"/>
          <w:color w:val="000000"/>
          <w:rtl/>
        </w:rPr>
        <w:t xml:space="preserve">מחלוקת זו היא גם בדין עדים הקרובים לדיינים (שהדיינים לא יקבלו עדות על קרוביהם, וא"כ זו עדות שאי אפשר להזימה). מחלוקת זו מובאת בסמ"ע (ס"ק טו) אודות דברי השו"ע בסעיף יז שעדים הקרובים לדיינים פסולים. </w:t>
      </w:r>
    </w:p>
    <w:p w14:paraId="37B82B8E" w14:textId="77777777" w:rsidR="00D461F4" w:rsidRDefault="00D461F4" w:rsidP="00D461F4">
      <w:pPr>
        <w:jc w:val="both"/>
        <w:rPr>
          <w:rFonts w:hint="cs"/>
          <w:b/>
          <w:bCs/>
          <w:rtl/>
        </w:rPr>
      </w:pPr>
    </w:p>
    <w:p w14:paraId="2F6BC453" w14:textId="77777777" w:rsidR="00D461F4" w:rsidRDefault="00D461F4" w:rsidP="00D461F4">
      <w:pPr>
        <w:jc w:val="both"/>
        <w:rPr>
          <w:rFonts w:hint="cs"/>
          <w:b/>
          <w:bCs/>
          <w:rtl/>
        </w:rPr>
      </w:pPr>
    </w:p>
    <w:p w14:paraId="5457608B" w14:textId="77777777" w:rsidR="00D461F4" w:rsidRDefault="00D461F4" w:rsidP="00D461F4">
      <w:pPr>
        <w:jc w:val="both"/>
        <w:rPr>
          <w:rFonts w:hint="cs"/>
          <w:b/>
          <w:bCs/>
          <w:rtl/>
        </w:rPr>
      </w:pPr>
      <w:r>
        <w:rPr>
          <w:rFonts w:hint="cs"/>
          <w:b/>
          <w:bCs/>
          <w:rtl/>
        </w:rPr>
        <w:t>10. פסול עדות מחמת עבירה:</w:t>
      </w:r>
    </w:p>
    <w:p w14:paraId="371F9DC5" w14:textId="12A4D90B" w:rsidR="00D461F4" w:rsidRDefault="00D461F4" w:rsidP="00D461F4">
      <w:pPr>
        <w:numPr>
          <w:ilvl w:val="0"/>
          <w:numId w:val="9"/>
        </w:numPr>
        <w:jc w:val="both"/>
        <w:rPr>
          <w:rFonts w:hint="cs"/>
          <w:b/>
          <w:bCs/>
          <w:rtl/>
        </w:rPr>
      </w:pPr>
      <w:r>
        <w:rPr>
          <w:rFonts w:hint="cs"/>
          <w:b/>
          <w:bCs/>
          <w:rtl/>
        </w:rPr>
        <w:t>ציין מהם התנאים כדי שעובר עבירה מדרבנן יפסל לעדות.</w:t>
      </w:r>
    </w:p>
    <w:p w14:paraId="52F47046" w14:textId="77777777" w:rsidR="00D461F4" w:rsidRDefault="00D461F4" w:rsidP="00D461F4">
      <w:pPr>
        <w:numPr>
          <w:ilvl w:val="0"/>
          <w:numId w:val="9"/>
        </w:numPr>
        <w:jc w:val="both"/>
        <w:rPr>
          <w:rFonts w:hint="cs"/>
          <w:b/>
          <w:bCs/>
        </w:rPr>
      </w:pPr>
      <w:r>
        <w:rPr>
          <w:rFonts w:hint="cs"/>
          <w:b/>
          <w:bCs/>
          <w:rtl/>
        </w:rPr>
        <w:t>טבח שיצאה נבילה או טרפה מתחת ידו, באיזה מקרה יפסל לעדות.</w:t>
      </w:r>
    </w:p>
    <w:p w14:paraId="068401E1" w14:textId="77777777" w:rsidR="00D461F4" w:rsidRDefault="00D461F4" w:rsidP="00D461F4">
      <w:pPr>
        <w:numPr>
          <w:ilvl w:val="0"/>
          <w:numId w:val="9"/>
        </w:numPr>
        <w:jc w:val="both"/>
        <w:rPr>
          <w:rFonts w:hint="cs"/>
          <w:b/>
          <w:bCs/>
        </w:rPr>
      </w:pPr>
      <w:r>
        <w:rPr>
          <w:rFonts w:hint="cs"/>
          <w:b/>
          <w:bCs/>
          <w:rtl/>
        </w:rPr>
        <w:t>פרט מהו סדר חזרתם בתשובה של מפריחי יונים וסוחרי שביעית כדי שיהיו כשרים לעדות.</w:t>
      </w:r>
    </w:p>
    <w:p w14:paraId="1148BD0E" w14:textId="77777777" w:rsidR="00D461F4" w:rsidRDefault="00D461F4" w:rsidP="00D461F4">
      <w:pPr>
        <w:jc w:val="both"/>
        <w:rPr>
          <w:rFonts w:hint="cs"/>
          <w:b/>
          <w:bCs/>
          <w:rtl/>
        </w:rPr>
      </w:pPr>
    </w:p>
    <w:p w14:paraId="2E896AEC" w14:textId="77777777" w:rsidR="00D461F4" w:rsidRDefault="00D461F4" w:rsidP="00D461F4">
      <w:pPr>
        <w:pStyle w:val="a5"/>
        <w:numPr>
          <w:ilvl w:val="0"/>
          <w:numId w:val="10"/>
        </w:numPr>
        <w:rPr>
          <w:rFonts w:hint="cs"/>
        </w:rPr>
      </w:pPr>
      <w:r>
        <w:rPr>
          <w:rFonts w:hint="cs"/>
          <w:rtl/>
        </w:rPr>
        <w:t>חימוד ממון (רמ"א לד, ג). הכרזה (שו"ע לד, כג).</w:t>
      </w:r>
    </w:p>
    <w:p w14:paraId="68D7B959" w14:textId="77777777" w:rsidR="00D461F4" w:rsidRDefault="00D461F4" w:rsidP="00D461F4">
      <w:pPr>
        <w:pStyle w:val="a5"/>
        <w:ind w:left="360"/>
        <w:rPr>
          <w:rFonts w:hint="cs"/>
          <w:rtl/>
        </w:rPr>
      </w:pPr>
    </w:p>
    <w:p w14:paraId="36EE6E77" w14:textId="77777777" w:rsidR="00D461F4" w:rsidRDefault="00D461F4" w:rsidP="00D461F4">
      <w:pPr>
        <w:numPr>
          <w:ilvl w:val="0"/>
          <w:numId w:val="10"/>
        </w:numPr>
        <w:autoSpaceDE w:val="0"/>
        <w:autoSpaceDN w:val="0"/>
        <w:adjustRightInd w:val="0"/>
        <w:jc w:val="both"/>
        <w:rPr>
          <w:rFonts w:hint="cs"/>
          <w:color w:val="000000"/>
        </w:rPr>
      </w:pPr>
      <w:r>
        <w:rPr>
          <w:rFonts w:hint="cs"/>
          <w:rtl/>
        </w:rPr>
        <w:t xml:space="preserve">שו"ע סעיף ו. סמ"ע טז </w:t>
      </w:r>
      <w:r>
        <w:rPr>
          <w:rtl/>
        </w:rPr>
        <w:t>–</w:t>
      </w:r>
      <w:r>
        <w:rPr>
          <w:rFonts w:hint="cs"/>
          <w:rtl/>
        </w:rPr>
        <w:t xml:space="preserve"> לטור ורמב"ם, נפסל רק אם מדובר בבהמות של עצמו, ורצה למכרם לאחרים. השו"ע בסעיף זה פסק בקצרה</w:t>
      </w:r>
      <w:r>
        <w:rPr>
          <w:rFonts w:hint="cs"/>
          <w:color w:val="000000"/>
          <w:rtl/>
        </w:rPr>
        <w:t xml:space="preserve"> ש</w:t>
      </w:r>
      <w:r>
        <w:rPr>
          <w:rFonts w:hint="eastAsia"/>
          <w:color w:val="000000"/>
          <w:rtl/>
        </w:rPr>
        <w:t>טבח</w:t>
      </w:r>
      <w:r>
        <w:rPr>
          <w:color w:val="000000"/>
          <w:rtl/>
        </w:rPr>
        <w:t xml:space="preserve"> </w:t>
      </w:r>
      <w:r>
        <w:rPr>
          <w:rFonts w:hint="eastAsia"/>
          <w:color w:val="000000"/>
          <w:rtl/>
        </w:rPr>
        <w:t>שיצתה</w:t>
      </w:r>
      <w:r>
        <w:rPr>
          <w:color w:val="000000"/>
          <w:rtl/>
        </w:rPr>
        <w:t xml:space="preserve"> </w:t>
      </w:r>
      <w:r>
        <w:rPr>
          <w:rFonts w:hint="eastAsia"/>
          <w:color w:val="000000"/>
          <w:rtl/>
        </w:rPr>
        <w:t>נבילה</w:t>
      </w:r>
      <w:r>
        <w:rPr>
          <w:color w:val="000000"/>
          <w:rtl/>
        </w:rPr>
        <w:t xml:space="preserve"> </w:t>
      </w:r>
      <w:r>
        <w:rPr>
          <w:rFonts w:hint="eastAsia"/>
          <w:color w:val="000000"/>
          <w:rtl/>
        </w:rPr>
        <w:t>או</w:t>
      </w:r>
      <w:r>
        <w:rPr>
          <w:color w:val="000000"/>
          <w:rtl/>
        </w:rPr>
        <w:t xml:space="preserve"> </w:t>
      </w:r>
      <w:r>
        <w:rPr>
          <w:rFonts w:hint="eastAsia"/>
          <w:color w:val="000000"/>
          <w:rtl/>
        </w:rPr>
        <w:t>טריפה</w:t>
      </w:r>
      <w:r>
        <w:rPr>
          <w:color w:val="000000"/>
          <w:rtl/>
        </w:rPr>
        <w:t xml:space="preserve"> </w:t>
      </w:r>
      <w:r>
        <w:rPr>
          <w:rFonts w:hint="eastAsia"/>
          <w:color w:val="000000"/>
          <w:rtl/>
        </w:rPr>
        <w:t>מתחת</w:t>
      </w:r>
      <w:r>
        <w:rPr>
          <w:color w:val="000000"/>
          <w:rtl/>
        </w:rPr>
        <w:t xml:space="preserve"> </w:t>
      </w:r>
      <w:r>
        <w:rPr>
          <w:rFonts w:hint="eastAsia"/>
          <w:color w:val="000000"/>
          <w:rtl/>
        </w:rPr>
        <w:t>ידו</w:t>
      </w:r>
      <w:r>
        <w:rPr>
          <w:color w:val="000000"/>
          <w:rtl/>
        </w:rPr>
        <w:t xml:space="preserve">, </w:t>
      </w:r>
      <w:r>
        <w:rPr>
          <w:rFonts w:hint="eastAsia"/>
          <w:color w:val="000000"/>
          <w:rtl/>
        </w:rPr>
        <w:t>פסול</w:t>
      </w:r>
      <w:r>
        <w:rPr>
          <w:color w:val="000000"/>
          <w:rtl/>
        </w:rPr>
        <w:t xml:space="preserve"> </w:t>
      </w:r>
      <w:r>
        <w:rPr>
          <w:rFonts w:hint="eastAsia"/>
          <w:color w:val="000000"/>
          <w:rtl/>
        </w:rPr>
        <w:t>לעדות</w:t>
      </w:r>
      <w:r>
        <w:rPr>
          <w:color w:val="000000"/>
          <w:rtl/>
        </w:rPr>
        <w:t xml:space="preserve"> (</w:t>
      </w:r>
      <w:r>
        <w:rPr>
          <w:rFonts w:hint="cs"/>
          <w:color w:val="000000"/>
          <w:rtl/>
        </w:rPr>
        <w:t>ואינו מחלק כרמב"ם בין בדק לאחרים או לא. זאת ע"פ מה שכבר כתב בבית יוסף שלדינא אין חילוק בכך, אלא רק לענין סוג הכפרה של שוחט זה)</w:t>
      </w:r>
      <w:r>
        <w:rPr>
          <w:color w:val="000000"/>
          <w:rtl/>
        </w:rPr>
        <w:t>.</w:t>
      </w:r>
    </w:p>
    <w:p w14:paraId="74108A9E" w14:textId="77777777" w:rsidR="00D461F4" w:rsidRDefault="00D461F4" w:rsidP="00D461F4">
      <w:pPr>
        <w:autoSpaceDE w:val="0"/>
        <w:autoSpaceDN w:val="0"/>
        <w:adjustRightInd w:val="0"/>
        <w:jc w:val="both"/>
        <w:rPr>
          <w:rFonts w:hint="cs"/>
          <w:color w:val="000000"/>
          <w:rtl/>
        </w:rPr>
      </w:pPr>
      <w:r>
        <w:rPr>
          <w:color w:val="000000"/>
          <w:rtl/>
        </w:rPr>
        <w:t xml:space="preserve"> </w:t>
      </w:r>
    </w:p>
    <w:p w14:paraId="39A2C2DD" w14:textId="77777777" w:rsidR="00D461F4" w:rsidRDefault="00D461F4" w:rsidP="00D461F4">
      <w:pPr>
        <w:numPr>
          <w:ilvl w:val="0"/>
          <w:numId w:val="10"/>
        </w:numPr>
        <w:jc w:val="both"/>
        <w:rPr>
          <w:rFonts w:hint="cs"/>
        </w:rPr>
      </w:pPr>
      <w:r>
        <w:rPr>
          <w:rFonts w:hint="cs"/>
          <w:rtl/>
        </w:rPr>
        <w:t>מפריחי יונים: שו"ע לד, לא. ישברו הכלים. אפי' במדבר לא יעשו (זה כרמב"ם שפסולם הוא שמביאים יונים של אחרים) אך לטעם שזה תחרות ואסמכתא, צריך שאפי' בחינם לא יעשה (כך זכור לי). וברמ"א, שיחזירו גם המעות שהרויחו.</w:t>
      </w:r>
    </w:p>
    <w:p w14:paraId="341A6EAE" w14:textId="77777777" w:rsidR="00D461F4" w:rsidRDefault="00D461F4" w:rsidP="00D461F4">
      <w:pPr>
        <w:ind w:left="720"/>
        <w:jc w:val="both"/>
        <w:rPr>
          <w:rFonts w:hint="cs"/>
          <w:rtl/>
        </w:rPr>
      </w:pPr>
      <w:r>
        <w:rPr>
          <w:rFonts w:hint="cs"/>
          <w:rtl/>
        </w:rPr>
        <w:t>סוחרי שביעית: תגיע שביעית, יבדלו, ובשו"ע שצריך לכתוב שכנסתי כך וכך והם נתונים לעניים. (ועי' סמ"ע עט שבעי חזרה הניכרת, ובברייתא מספיק לומר זאת, אך השו"ע והרמב"ם כתבו שיכתוב זאת, משום תוקף הענין).</w:t>
      </w:r>
    </w:p>
    <w:p w14:paraId="7514CD3E" w14:textId="77777777" w:rsidR="00D461F4" w:rsidRDefault="00D461F4" w:rsidP="00D461F4">
      <w:pPr>
        <w:jc w:val="both"/>
        <w:rPr>
          <w:rFonts w:hint="cs"/>
        </w:rPr>
      </w:pPr>
    </w:p>
    <w:p w14:paraId="136A0957" w14:textId="77777777" w:rsidR="00AD04D6" w:rsidRPr="00D461F4" w:rsidRDefault="00AD04D6"/>
    <w:sectPr w:rsidR="00AD04D6" w:rsidRPr="00D461F4">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C107" w14:textId="77777777" w:rsidR="00000000" w:rsidRDefault="00116158">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7C840CF8" w14:textId="77777777" w:rsidR="00000000" w:rsidRDefault="00116158">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80FA" w14:textId="77777777" w:rsidR="00000000" w:rsidRDefault="00116158">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2</w:t>
    </w:r>
    <w:r>
      <w:rPr>
        <w:rStyle w:val="a7"/>
        <w:rtl/>
      </w:rPr>
      <w:fldChar w:fldCharType="end"/>
    </w:r>
  </w:p>
  <w:p w14:paraId="6F59B648" w14:textId="77777777" w:rsidR="00000000" w:rsidRDefault="00116158">
    <w:pPr>
      <w:pStyle w:val="a3"/>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33739"/>
    <w:multiLevelType w:val="hybridMultilevel"/>
    <w:tmpl w:val="E7CC2682"/>
    <w:lvl w:ilvl="0" w:tplc="18BAE97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 w15:restartNumberingAfterBreak="0">
    <w:nsid w:val="371F7049"/>
    <w:multiLevelType w:val="hybridMultilevel"/>
    <w:tmpl w:val="2B9C72EE"/>
    <w:lvl w:ilvl="0" w:tplc="3DCAD0B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410B0E57"/>
    <w:multiLevelType w:val="hybridMultilevel"/>
    <w:tmpl w:val="B9D6BA98"/>
    <w:lvl w:ilvl="0" w:tplc="D078464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63931DD"/>
    <w:multiLevelType w:val="hybridMultilevel"/>
    <w:tmpl w:val="B846C380"/>
    <w:lvl w:ilvl="0" w:tplc="2230099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4C993BB1"/>
    <w:multiLevelType w:val="hybridMultilevel"/>
    <w:tmpl w:val="72F6B6E6"/>
    <w:lvl w:ilvl="0" w:tplc="88303B8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55CE024A"/>
    <w:multiLevelType w:val="hybridMultilevel"/>
    <w:tmpl w:val="BC628E10"/>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5CC77632"/>
    <w:multiLevelType w:val="hybridMultilevel"/>
    <w:tmpl w:val="BFA6B762"/>
    <w:lvl w:ilvl="0" w:tplc="AFA83E20">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8" w15:restartNumberingAfterBreak="0">
    <w:nsid w:val="5E687DC3"/>
    <w:multiLevelType w:val="hybridMultilevel"/>
    <w:tmpl w:val="61BE2DDC"/>
    <w:lvl w:ilvl="0" w:tplc="2EF8656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0684953"/>
    <w:multiLevelType w:val="hybridMultilevel"/>
    <w:tmpl w:val="5A3E53E2"/>
    <w:lvl w:ilvl="0" w:tplc="BE08AC8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69634729"/>
    <w:multiLevelType w:val="hybridMultilevel"/>
    <w:tmpl w:val="D7DA4A26"/>
    <w:lvl w:ilvl="0" w:tplc="5374DF5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6A5A3D40"/>
    <w:multiLevelType w:val="hybridMultilevel"/>
    <w:tmpl w:val="31BC65FA"/>
    <w:lvl w:ilvl="0" w:tplc="6D502E3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6DBE6449"/>
    <w:multiLevelType w:val="hybridMultilevel"/>
    <w:tmpl w:val="791A475A"/>
    <w:lvl w:ilvl="0" w:tplc="12DE15E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352612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844488">
    <w:abstractNumId w:val="3"/>
  </w:num>
  <w:num w:numId="3" w16cid:durableId="1124421778">
    <w:abstractNumId w:val="6"/>
  </w:num>
  <w:num w:numId="4" w16cid:durableId="1602836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39587">
    <w:abstractNumId w:val="10"/>
  </w:num>
  <w:num w:numId="6" w16cid:durableId="1468205633">
    <w:abstractNumId w:val="9"/>
  </w:num>
  <w:num w:numId="7" w16cid:durableId="1120806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689753">
    <w:abstractNumId w:val="12"/>
  </w:num>
  <w:num w:numId="9" w16cid:durableId="161627674">
    <w:abstractNumId w:val="11"/>
  </w:num>
  <w:num w:numId="10" w16cid:durableId="858004469">
    <w:abstractNumId w:val="4"/>
  </w:num>
  <w:num w:numId="11" w16cid:durableId="1214347970">
    <w:abstractNumId w:val="2"/>
  </w:num>
  <w:num w:numId="12" w16cid:durableId="910579324">
    <w:abstractNumId w:val="8"/>
  </w:num>
  <w:num w:numId="13" w16cid:durableId="72857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F4"/>
    <w:rsid w:val="00116158"/>
    <w:rsid w:val="00AD04D6"/>
    <w:rsid w:val="00CA132F"/>
    <w:rsid w:val="00D46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520650"/>
  <w15:chartTrackingRefBased/>
  <w15:docId w15:val="{58A04619-978F-47FD-B7AF-7BBCA4A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1F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D461F4"/>
    <w:pPr>
      <w:keepNext/>
      <w:jc w:val="center"/>
      <w:outlineLvl w:val="0"/>
    </w:pPr>
    <w:rPr>
      <w:rFonts w:ascii="Arial" w:hAnsi="Arial" w:cs="Arial"/>
      <w:b/>
      <w:bCs/>
      <w:szCs w:val="26"/>
    </w:rPr>
  </w:style>
  <w:style w:type="paragraph" w:styleId="2">
    <w:name w:val="heading 2"/>
    <w:basedOn w:val="a"/>
    <w:next w:val="a"/>
    <w:link w:val="20"/>
    <w:qFormat/>
    <w:rsid w:val="00D461F4"/>
    <w:pPr>
      <w:keepNext/>
      <w:jc w:val="both"/>
      <w:outlineLvl w:val="1"/>
    </w:pPr>
    <w:rPr>
      <w:b/>
      <w:bCs/>
    </w:rPr>
  </w:style>
  <w:style w:type="paragraph" w:styleId="3">
    <w:name w:val="heading 3"/>
    <w:basedOn w:val="a"/>
    <w:next w:val="a"/>
    <w:link w:val="30"/>
    <w:qFormat/>
    <w:rsid w:val="00D461F4"/>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461F4"/>
    <w:rPr>
      <w:rFonts w:ascii="Arial" w:eastAsia="Times New Roman" w:hAnsi="Arial" w:cs="Arial"/>
      <w:b/>
      <w:bCs/>
      <w:sz w:val="24"/>
      <w:szCs w:val="26"/>
      <w:lang w:eastAsia="he-IL"/>
    </w:rPr>
  </w:style>
  <w:style w:type="character" w:customStyle="1" w:styleId="20">
    <w:name w:val="כותרת 2 תו"/>
    <w:basedOn w:val="a0"/>
    <w:link w:val="2"/>
    <w:rsid w:val="00D461F4"/>
    <w:rPr>
      <w:rFonts w:ascii="Times New Roman" w:eastAsia="Times New Roman" w:hAnsi="Times New Roman" w:cs="Times New Roman"/>
      <w:b/>
      <w:bCs/>
      <w:sz w:val="24"/>
      <w:szCs w:val="24"/>
      <w:lang w:eastAsia="he-IL"/>
    </w:rPr>
  </w:style>
  <w:style w:type="character" w:customStyle="1" w:styleId="30">
    <w:name w:val="כותרת 3 תו"/>
    <w:basedOn w:val="a0"/>
    <w:link w:val="3"/>
    <w:rsid w:val="00D461F4"/>
    <w:rPr>
      <w:rFonts w:ascii="Times New Roman" w:eastAsia="Times New Roman" w:hAnsi="Times New Roman" w:cs="Times New Roman"/>
      <w:b/>
      <w:bCs/>
      <w:sz w:val="24"/>
      <w:szCs w:val="24"/>
      <w:lang w:eastAsia="he-IL"/>
    </w:rPr>
  </w:style>
  <w:style w:type="paragraph" w:styleId="a3">
    <w:name w:val="header"/>
    <w:basedOn w:val="a"/>
    <w:link w:val="a4"/>
    <w:semiHidden/>
    <w:rsid w:val="00D461F4"/>
    <w:pPr>
      <w:tabs>
        <w:tab w:val="center" w:pos="4153"/>
        <w:tab w:val="right" w:pos="8306"/>
      </w:tabs>
    </w:pPr>
  </w:style>
  <w:style w:type="character" w:customStyle="1" w:styleId="a4">
    <w:name w:val="כותרת עליונה תו"/>
    <w:basedOn w:val="a0"/>
    <w:link w:val="a3"/>
    <w:semiHidden/>
    <w:rsid w:val="00D461F4"/>
    <w:rPr>
      <w:rFonts w:ascii="Times New Roman" w:eastAsia="Times New Roman" w:hAnsi="Times New Roman" w:cs="Times New Roman"/>
      <w:sz w:val="24"/>
      <w:szCs w:val="24"/>
      <w:lang w:eastAsia="he-IL"/>
    </w:rPr>
  </w:style>
  <w:style w:type="paragraph" w:styleId="31">
    <w:name w:val="Body Text 3"/>
    <w:basedOn w:val="a"/>
    <w:link w:val="32"/>
    <w:semiHidden/>
    <w:rsid w:val="00D461F4"/>
    <w:rPr>
      <w:b/>
      <w:bCs/>
    </w:rPr>
  </w:style>
  <w:style w:type="character" w:customStyle="1" w:styleId="32">
    <w:name w:val="גוף טקסט 3 תו"/>
    <w:basedOn w:val="a0"/>
    <w:link w:val="31"/>
    <w:semiHidden/>
    <w:rsid w:val="00D461F4"/>
    <w:rPr>
      <w:rFonts w:ascii="Times New Roman" w:eastAsia="Times New Roman" w:hAnsi="Times New Roman" w:cs="Times New Roman"/>
      <w:b/>
      <w:bCs/>
      <w:sz w:val="24"/>
      <w:szCs w:val="24"/>
      <w:lang w:eastAsia="he-IL"/>
    </w:rPr>
  </w:style>
  <w:style w:type="paragraph" w:styleId="21">
    <w:name w:val="Body Text 2"/>
    <w:basedOn w:val="a"/>
    <w:link w:val="22"/>
    <w:semiHidden/>
    <w:rsid w:val="00D461F4"/>
    <w:pPr>
      <w:jc w:val="both"/>
    </w:pPr>
    <w:rPr>
      <w:b/>
      <w:bCs/>
    </w:rPr>
  </w:style>
  <w:style w:type="character" w:customStyle="1" w:styleId="22">
    <w:name w:val="גוף טקסט 2 תו"/>
    <w:basedOn w:val="a0"/>
    <w:link w:val="21"/>
    <w:semiHidden/>
    <w:rsid w:val="00D461F4"/>
    <w:rPr>
      <w:rFonts w:ascii="Times New Roman" w:eastAsia="Times New Roman" w:hAnsi="Times New Roman" w:cs="Times New Roman"/>
      <w:b/>
      <w:bCs/>
      <w:sz w:val="24"/>
      <w:szCs w:val="24"/>
      <w:lang w:eastAsia="he-IL"/>
    </w:rPr>
  </w:style>
  <w:style w:type="paragraph" w:styleId="a5">
    <w:name w:val="Body Text"/>
    <w:basedOn w:val="a"/>
    <w:link w:val="a6"/>
    <w:semiHidden/>
    <w:rsid w:val="00D461F4"/>
    <w:pPr>
      <w:jc w:val="both"/>
    </w:pPr>
  </w:style>
  <w:style w:type="character" w:customStyle="1" w:styleId="a6">
    <w:name w:val="גוף טקסט תו"/>
    <w:basedOn w:val="a0"/>
    <w:link w:val="a5"/>
    <w:semiHidden/>
    <w:rsid w:val="00D461F4"/>
    <w:rPr>
      <w:rFonts w:ascii="Times New Roman" w:eastAsia="Times New Roman" w:hAnsi="Times New Roman" w:cs="Times New Roman"/>
      <w:sz w:val="24"/>
      <w:szCs w:val="24"/>
      <w:lang w:eastAsia="he-IL"/>
    </w:rPr>
  </w:style>
  <w:style w:type="character" w:styleId="a7">
    <w:name w:val="page number"/>
    <w:basedOn w:val="a0"/>
    <w:semiHidden/>
    <w:rsid w:val="00D46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2526</Words>
  <Characters>12630</Characters>
  <Application>Microsoft Office Word</Application>
  <DocSecurity>0</DocSecurity>
  <Lines>105</Lines>
  <Paragraphs>30</Paragraphs>
  <ScaleCrop>false</ScaleCrop>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2</cp:revision>
  <dcterms:created xsi:type="dcterms:W3CDTF">2023-05-18T11:22:00Z</dcterms:created>
  <dcterms:modified xsi:type="dcterms:W3CDTF">2023-05-18T11:24:00Z</dcterms:modified>
</cp:coreProperties>
</file>