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0105" w14:textId="77777777" w:rsidR="00120BE9" w:rsidRDefault="00120BE9" w:rsidP="00120BE9">
      <w:pPr>
        <w:pStyle w:val="a3"/>
        <w:tabs>
          <w:tab w:val="clear" w:pos="4153"/>
          <w:tab w:val="clear" w:pos="8306"/>
        </w:tabs>
        <w:rPr>
          <w:rFonts w:hint="cs"/>
          <w:rtl/>
        </w:rPr>
      </w:pPr>
    </w:p>
    <w:p w14:paraId="1C85C415" w14:textId="77777777" w:rsidR="00120BE9" w:rsidRDefault="00120BE9" w:rsidP="00120BE9">
      <w:pPr>
        <w:rPr>
          <w:rFonts w:hint="cs"/>
          <w:rtl/>
        </w:rPr>
      </w:pPr>
    </w:p>
    <w:p w14:paraId="52C013FF" w14:textId="77777777" w:rsidR="00120BE9" w:rsidRDefault="00120BE9" w:rsidP="00120BE9">
      <w:pPr>
        <w:rPr>
          <w:rFonts w:hint="cs"/>
          <w:rtl/>
        </w:rPr>
      </w:pPr>
    </w:p>
    <w:p w14:paraId="2DCC0A95" w14:textId="77777777" w:rsidR="00120BE9" w:rsidRDefault="00120BE9" w:rsidP="00120BE9">
      <w:pPr>
        <w:rPr>
          <w:rFonts w:hint="cs"/>
          <w:rtl/>
        </w:rPr>
      </w:pPr>
    </w:p>
    <w:p w14:paraId="07BED405" w14:textId="77777777" w:rsidR="00120BE9" w:rsidRDefault="00120BE9" w:rsidP="00120BE9">
      <w:pPr>
        <w:rPr>
          <w:rFonts w:hint="cs"/>
          <w:rtl/>
        </w:rPr>
      </w:pPr>
    </w:p>
    <w:p w14:paraId="3ED867C8" w14:textId="77777777" w:rsidR="00120BE9" w:rsidRDefault="00120BE9" w:rsidP="00120BE9">
      <w:pPr>
        <w:rPr>
          <w:rFonts w:hint="cs"/>
        </w:rPr>
      </w:pPr>
      <w:r>
        <w:rPr>
          <w:rFonts w:hint="eastAsia"/>
          <w:rtl/>
        </w:rPr>
        <w:t>בס</w:t>
      </w:r>
      <w:r>
        <w:rPr>
          <w:rtl/>
        </w:rPr>
        <w:t>"</w:t>
      </w:r>
      <w:r>
        <w:rPr>
          <w:rFonts w:hint="eastAsia"/>
          <w:rtl/>
        </w:rPr>
        <w:t>ד</w:t>
      </w:r>
      <w:r>
        <w:rPr>
          <w:rtl/>
        </w:rPr>
        <w:t xml:space="preserve">                                                                                                     </w:t>
      </w:r>
      <w:r>
        <w:rPr>
          <w:rFonts w:hint="cs"/>
          <w:rtl/>
        </w:rPr>
        <w:t>ו' בניסן</w:t>
      </w:r>
      <w:r>
        <w:rPr>
          <w:rtl/>
        </w:rPr>
        <w:t xml:space="preserve"> תשס"</w:t>
      </w:r>
      <w:r>
        <w:rPr>
          <w:rFonts w:hint="cs"/>
          <w:rtl/>
        </w:rPr>
        <w:t>ז</w:t>
      </w:r>
    </w:p>
    <w:p w14:paraId="0F1244B1" w14:textId="77777777" w:rsidR="00120BE9" w:rsidRDefault="00120BE9" w:rsidP="00120BE9">
      <w:pPr>
        <w:pStyle w:val="1"/>
        <w:rPr>
          <w:rFonts w:hint="cs"/>
          <w:b w:val="0"/>
          <w:bCs w:val="0"/>
          <w:rtl/>
        </w:rPr>
      </w:pPr>
    </w:p>
    <w:p w14:paraId="4AE1F665" w14:textId="77777777" w:rsidR="00120BE9" w:rsidRDefault="00120BE9" w:rsidP="00120BE9">
      <w:pPr>
        <w:rPr>
          <w:rFonts w:hint="cs"/>
          <w:b/>
          <w:bCs/>
          <w:rtl/>
        </w:rPr>
      </w:pPr>
    </w:p>
    <w:p w14:paraId="18A75FCF" w14:textId="77777777" w:rsidR="00120BE9" w:rsidRDefault="00120BE9" w:rsidP="00120BE9">
      <w:pPr>
        <w:jc w:val="center"/>
        <w:rPr>
          <w:b/>
          <w:bCs/>
          <w:rtl/>
        </w:rPr>
      </w:pPr>
    </w:p>
    <w:p w14:paraId="68133E98" w14:textId="53ED3BFF" w:rsidR="00120BE9" w:rsidRDefault="00120BE9" w:rsidP="00120BE9">
      <w:pPr>
        <w:jc w:val="center"/>
        <w:rPr>
          <w:b/>
          <w:bCs/>
          <w:rtl/>
        </w:rPr>
      </w:pPr>
      <w:r>
        <w:rPr>
          <w:b/>
          <w:bCs/>
          <w:rtl/>
        </w:rPr>
        <w:t>הלכות חופה וקידושין</w:t>
      </w:r>
    </w:p>
    <w:p w14:paraId="4555487A" w14:textId="77777777" w:rsidR="00120BE9" w:rsidRDefault="00120BE9" w:rsidP="00120BE9">
      <w:pPr>
        <w:jc w:val="both"/>
        <w:rPr>
          <w:rtl/>
        </w:rPr>
      </w:pPr>
    </w:p>
    <w:p w14:paraId="5B2A5163" w14:textId="4A3FC55C" w:rsidR="00120BE9" w:rsidRDefault="000C43F5" w:rsidP="00120BE9">
      <w:pPr>
        <w:jc w:val="both"/>
        <w:rPr>
          <w:rtl/>
        </w:rPr>
      </w:pPr>
      <w:r>
        <w:rPr>
          <w:rFonts w:hint="cs"/>
          <w:rtl/>
        </w:rPr>
        <w:t>נכתב ע"י: הרב יצחק אושינסקי (כל הזכויות שמורות)</w:t>
      </w:r>
    </w:p>
    <w:p w14:paraId="4555EA8B" w14:textId="77777777" w:rsidR="000C43F5" w:rsidRDefault="000C43F5" w:rsidP="00120BE9">
      <w:pPr>
        <w:jc w:val="both"/>
        <w:rPr>
          <w:rtl/>
        </w:rPr>
      </w:pPr>
    </w:p>
    <w:p w14:paraId="6B469A91" w14:textId="77777777" w:rsidR="000C43F5" w:rsidRDefault="000C43F5" w:rsidP="00120BE9">
      <w:pPr>
        <w:jc w:val="both"/>
        <w:rPr>
          <w:rtl/>
        </w:rPr>
      </w:pPr>
    </w:p>
    <w:p w14:paraId="577F0FAD" w14:textId="77777777" w:rsidR="005F3FC4" w:rsidRDefault="005F3FC4" w:rsidP="00120BE9">
      <w:pPr>
        <w:jc w:val="both"/>
        <w:rPr>
          <w:rFonts w:hint="cs"/>
          <w:rtl/>
        </w:rPr>
      </w:pPr>
    </w:p>
    <w:p w14:paraId="01811C0F" w14:textId="77777777" w:rsidR="00120BE9" w:rsidRDefault="00120BE9" w:rsidP="00120BE9">
      <w:pPr>
        <w:pStyle w:val="2"/>
        <w:rPr>
          <w:rtl/>
        </w:rPr>
      </w:pPr>
      <w:r>
        <w:rPr>
          <w:rFonts w:hint="eastAsia"/>
          <w:rtl/>
        </w:rPr>
        <w:t>בהצלחה</w:t>
      </w:r>
    </w:p>
    <w:p w14:paraId="511E1DCD" w14:textId="77777777" w:rsidR="00120BE9" w:rsidRDefault="00120BE9" w:rsidP="00120BE9">
      <w:pPr>
        <w:pStyle w:val="a3"/>
        <w:tabs>
          <w:tab w:val="clear" w:pos="4153"/>
          <w:tab w:val="clear" w:pos="8306"/>
        </w:tabs>
        <w:rPr>
          <w:rFonts w:hint="cs"/>
          <w:rtl/>
        </w:rPr>
      </w:pPr>
    </w:p>
    <w:p w14:paraId="0B6A1DB7" w14:textId="77777777" w:rsidR="00120BE9" w:rsidRDefault="00120BE9" w:rsidP="00120BE9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1. </w:t>
      </w:r>
      <w:r>
        <w:rPr>
          <w:rFonts w:hint="cs"/>
          <w:b/>
          <w:bCs/>
          <w:rtl/>
        </w:rPr>
        <w:t>גיל הנישואין:</w:t>
      </w:r>
    </w:p>
    <w:p w14:paraId="0102A510" w14:textId="77777777" w:rsidR="00120BE9" w:rsidRDefault="00120BE9" w:rsidP="00120BE9">
      <w:pPr>
        <w:numPr>
          <w:ilvl w:val="0"/>
          <w:numId w:val="2"/>
        </w:num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מהו גיל הנישואין המוקדם ביותר. פרט השיטות.</w:t>
      </w:r>
    </w:p>
    <w:p w14:paraId="5D831766" w14:textId="77777777" w:rsidR="00120BE9" w:rsidRDefault="00120BE9" w:rsidP="00120BE9">
      <w:pPr>
        <w:numPr>
          <w:ilvl w:val="0"/>
          <w:numId w:val="2"/>
        </w:num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מהו הגיל המאוחר ביותר (מאיזה גיל כבר אסור מלהתאחר בנישואין). פרט, וציין האם יש קצבה לדבר.</w:t>
      </w:r>
    </w:p>
    <w:p w14:paraId="092593ED" w14:textId="77777777" w:rsidR="00120BE9" w:rsidRDefault="00120BE9" w:rsidP="00120BE9">
      <w:pPr>
        <w:rPr>
          <w:rFonts w:hint="cs"/>
          <w:rtl/>
        </w:rPr>
      </w:pPr>
    </w:p>
    <w:p w14:paraId="01A8B14F" w14:textId="77777777" w:rsidR="00120BE9" w:rsidRDefault="00120BE9" w:rsidP="00120BE9">
      <w:pPr>
        <w:rPr>
          <w:rFonts w:hint="cs"/>
          <w:rtl/>
        </w:rPr>
      </w:pPr>
      <w:r>
        <w:rPr>
          <w:rFonts w:hint="cs"/>
          <w:rtl/>
        </w:rPr>
        <w:t xml:space="preserve">א. 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סי' א סעי' ב. ממשנה אבות ה, </w:t>
      </w:r>
      <w:proofErr w:type="spellStart"/>
      <w:r>
        <w:rPr>
          <w:rFonts w:hint="cs"/>
          <w:rtl/>
        </w:rPr>
        <w:t>כא</w:t>
      </w:r>
      <w:proofErr w:type="spellEnd"/>
      <w:r>
        <w:rPr>
          <w:rFonts w:hint="cs"/>
          <w:rtl/>
        </w:rPr>
        <w:t xml:space="preserve">. </w:t>
      </w:r>
      <w:proofErr w:type="spellStart"/>
      <w:r>
        <w:rPr>
          <w:rFonts w:hint="cs"/>
          <w:rtl/>
        </w:rPr>
        <w:t>שמצוה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לישא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בן י"ח. </w:t>
      </w:r>
    </w:p>
    <w:p w14:paraId="3FA6DEBE" w14:textId="77777777" w:rsidR="00120BE9" w:rsidRDefault="00120BE9" w:rsidP="00120BE9">
      <w:pPr>
        <w:pStyle w:val="a6"/>
        <w:rPr>
          <w:rFonts w:hint="cs"/>
          <w:rtl/>
        </w:rPr>
      </w:pPr>
      <w:r>
        <w:rPr>
          <w:rFonts w:hint="cs"/>
          <w:rtl/>
        </w:rPr>
        <w:t xml:space="preserve">וביבמות סב וקידושין </w:t>
      </w:r>
      <w:proofErr w:type="spellStart"/>
      <w:r>
        <w:rPr>
          <w:rFonts w:hint="cs"/>
          <w:rtl/>
        </w:rPr>
        <w:t>כט</w:t>
      </w:r>
      <w:proofErr w:type="spellEnd"/>
      <w:r>
        <w:rPr>
          <w:rFonts w:hint="cs"/>
          <w:rtl/>
        </w:rPr>
        <w:t xml:space="preserve"> ע"ב מובא (וכך פוסק שם) </w:t>
      </w:r>
      <w:proofErr w:type="spellStart"/>
      <w:r>
        <w:rPr>
          <w:rFonts w:hint="cs"/>
          <w:rtl/>
        </w:rPr>
        <w:t>שמצוה</w:t>
      </w:r>
      <w:proofErr w:type="spellEnd"/>
      <w:r>
        <w:rPr>
          <w:rFonts w:hint="cs"/>
          <w:rtl/>
        </w:rPr>
        <w:t xml:space="preserve"> להקדים </w:t>
      </w:r>
      <w:proofErr w:type="spellStart"/>
      <w:r>
        <w:rPr>
          <w:rFonts w:hint="cs"/>
          <w:rtl/>
        </w:rPr>
        <w:t>ולישא</w:t>
      </w:r>
      <w:proofErr w:type="spellEnd"/>
      <w:r>
        <w:rPr>
          <w:rFonts w:hint="cs"/>
          <w:rtl/>
        </w:rPr>
        <w:t xml:space="preserve"> בן י"ג, אבל קודם י"ג לא </w:t>
      </w:r>
      <w:proofErr w:type="spellStart"/>
      <w:r>
        <w:rPr>
          <w:rFonts w:hint="cs"/>
          <w:rtl/>
        </w:rPr>
        <w:t>ישא</w:t>
      </w:r>
      <w:proofErr w:type="spellEnd"/>
      <w:r>
        <w:rPr>
          <w:rFonts w:hint="cs"/>
          <w:rtl/>
        </w:rPr>
        <w:t xml:space="preserve">, דהוי כזנות (רמב"ם א"ב). ובב"ש </w:t>
      </w:r>
      <w:r>
        <w:rPr>
          <w:rtl/>
        </w:rPr>
        <w:t>–</w:t>
      </w:r>
      <w:r>
        <w:rPr>
          <w:rFonts w:hint="cs"/>
          <w:rtl/>
        </w:rPr>
        <w:t xml:space="preserve"> שיש ראשונים שאומרים דלא הוי זנות, כיון שהיא אצלו בקידושין.   </w:t>
      </w:r>
    </w:p>
    <w:p w14:paraId="7FBBFDF5" w14:textId="77777777" w:rsidR="00120BE9" w:rsidRDefault="00120BE9" w:rsidP="00120BE9">
      <w:pPr>
        <w:pStyle w:val="a6"/>
        <w:rPr>
          <w:rFonts w:hint="cs"/>
          <w:rtl/>
        </w:rPr>
      </w:pPr>
    </w:p>
    <w:p w14:paraId="6A0A8AA0" w14:textId="77777777" w:rsidR="00120BE9" w:rsidRDefault="00120BE9" w:rsidP="00120BE9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ב"ש: חיוב </w:t>
      </w:r>
      <w:proofErr w:type="spellStart"/>
      <w:r>
        <w:rPr>
          <w:rFonts w:hint="cs"/>
          <w:rtl/>
        </w:rPr>
        <w:t>לישא</w:t>
      </w:r>
      <w:proofErr w:type="spellEnd"/>
      <w:r>
        <w:rPr>
          <w:rFonts w:hint="cs"/>
          <w:rtl/>
        </w:rPr>
        <w:t xml:space="preserve"> מגיל י"ח, אע"ג שכל המצוות חייב מגיל י"ג, אך פה צריך ללמוד לפני </w:t>
      </w:r>
      <w:proofErr w:type="spellStart"/>
      <w:r>
        <w:rPr>
          <w:rFonts w:hint="cs"/>
          <w:rtl/>
        </w:rPr>
        <w:t>שישא</w:t>
      </w:r>
      <w:proofErr w:type="spellEnd"/>
      <w:r>
        <w:rPr>
          <w:rFonts w:hint="cs"/>
          <w:rtl/>
        </w:rPr>
        <w:t>.</w:t>
      </w:r>
    </w:p>
    <w:p w14:paraId="3175083F" w14:textId="77777777" w:rsidR="00120BE9" w:rsidRDefault="00120BE9" w:rsidP="00120BE9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עוד שם שהמצווה </w:t>
      </w:r>
      <w:proofErr w:type="spellStart"/>
      <w:r>
        <w:rPr>
          <w:rFonts w:hint="cs"/>
          <w:rtl/>
        </w:rPr>
        <w:t>לישא</w:t>
      </w:r>
      <w:proofErr w:type="spellEnd"/>
      <w:r>
        <w:rPr>
          <w:rFonts w:hint="cs"/>
          <w:rtl/>
        </w:rPr>
        <w:t xml:space="preserve"> כבר בתחילת שנת י"ח.</w:t>
      </w:r>
    </w:p>
    <w:p w14:paraId="71CA36D8" w14:textId="77777777" w:rsidR="00120BE9" w:rsidRDefault="00120BE9" w:rsidP="00120BE9">
      <w:pPr>
        <w:jc w:val="both"/>
        <w:rPr>
          <w:rFonts w:hint="cs"/>
          <w:rtl/>
        </w:rPr>
      </w:pPr>
    </w:p>
    <w:p w14:paraId="75A6F420" w14:textId="77777777" w:rsidR="00120BE9" w:rsidRDefault="00120BE9" w:rsidP="00120BE9">
      <w:pPr>
        <w:jc w:val="both"/>
        <w:rPr>
          <w:rFonts w:hint="cs"/>
          <w:rtl/>
        </w:rPr>
      </w:pPr>
      <w:proofErr w:type="spellStart"/>
      <w:r>
        <w:rPr>
          <w:rFonts w:hint="cs"/>
          <w:rtl/>
        </w:rPr>
        <w:t>המצוה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לישא</w:t>
      </w:r>
      <w:proofErr w:type="spellEnd"/>
      <w:r>
        <w:rPr>
          <w:rFonts w:hint="cs"/>
          <w:rtl/>
        </w:rPr>
        <w:t xml:space="preserve"> מבן י"ג </w:t>
      </w:r>
      <w:r>
        <w:rPr>
          <w:rtl/>
        </w:rPr>
        <w:t>–</w:t>
      </w:r>
      <w:r>
        <w:rPr>
          <w:rFonts w:hint="cs"/>
          <w:rtl/>
        </w:rPr>
        <w:t xml:space="preserve"> אחר י"ג שלימות, ולא קודם (רמב"ם). אך לרש"י </w:t>
      </w:r>
      <w:proofErr w:type="spellStart"/>
      <w:r>
        <w:rPr>
          <w:rFonts w:hint="cs"/>
          <w:rtl/>
        </w:rPr>
        <w:t>ותוס</w:t>
      </w:r>
      <w:proofErr w:type="spellEnd"/>
      <w:r>
        <w:rPr>
          <w:rFonts w:hint="cs"/>
          <w:rtl/>
        </w:rPr>
        <w:t xml:space="preserve">' </w:t>
      </w:r>
      <w:r>
        <w:rPr>
          <w:rtl/>
        </w:rPr>
        <w:t>–</w:t>
      </w:r>
      <w:r>
        <w:rPr>
          <w:rFonts w:hint="cs"/>
          <w:rtl/>
        </w:rPr>
        <w:t xml:space="preserve"> חצי שנה או שנה קודם ג"כ מצוה. ולב"ח </w:t>
      </w:r>
      <w:r>
        <w:rPr>
          <w:rtl/>
        </w:rPr>
        <w:t>–</w:t>
      </w:r>
      <w:r>
        <w:rPr>
          <w:rFonts w:hint="cs"/>
          <w:rtl/>
        </w:rPr>
        <w:t xml:space="preserve"> אם אביו משיאו יכול גם קודם סיום שנת י"ג (</w:t>
      </w:r>
      <w:proofErr w:type="spellStart"/>
      <w:r>
        <w:rPr>
          <w:rFonts w:hint="cs"/>
          <w:rtl/>
        </w:rPr>
        <w:t>וקדושין</w:t>
      </w:r>
      <w:proofErr w:type="spellEnd"/>
      <w:r>
        <w:rPr>
          <w:rFonts w:hint="cs"/>
          <w:rtl/>
        </w:rPr>
        <w:t xml:space="preserve"> תופסים מדרבנן, ובעי גט מדרבנן).</w:t>
      </w:r>
    </w:p>
    <w:p w14:paraId="20F072FA" w14:textId="77777777" w:rsidR="00120BE9" w:rsidRDefault="00120BE9" w:rsidP="00120BE9">
      <w:pPr>
        <w:pStyle w:val="a6"/>
        <w:rPr>
          <w:rFonts w:hint="cs"/>
          <w:rtl/>
        </w:rPr>
      </w:pPr>
    </w:p>
    <w:p w14:paraId="4377A455" w14:textId="77777777" w:rsidR="00120BE9" w:rsidRDefault="00120BE9" w:rsidP="00120BE9">
      <w:pPr>
        <w:pStyle w:val="a6"/>
        <w:rPr>
          <w:rFonts w:hint="cs"/>
          <w:rtl/>
        </w:rPr>
      </w:pPr>
      <w:r>
        <w:rPr>
          <w:rFonts w:hint="cs"/>
          <w:rtl/>
        </w:rPr>
        <w:t xml:space="preserve">ועי' </w:t>
      </w:r>
      <w:proofErr w:type="spellStart"/>
      <w:r>
        <w:rPr>
          <w:rFonts w:hint="cs"/>
          <w:rtl/>
        </w:rPr>
        <w:t>פת"ש</w:t>
      </w:r>
      <w:proofErr w:type="spellEnd"/>
      <w:r>
        <w:rPr>
          <w:rFonts w:hint="cs"/>
          <w:rtl/>
        </w:rPr>
        <w:t xml:space="preserve"> שכיום לא צריכים להינשא כ"כ מוקדם, </w:t>
      </w:r>
      <w:proofErr w:type="spellStart"/>
      <w:r>
        <w:rPr>
          <w:rFonts w:hint="cs"/>
          <w:rtl/>
        </w:rPr>
        <w:t>דנשתנו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הטבעים</w:t>
      </w:r>
      <w:proofErr w:type="spellEnd"/>
      <w:r>
        <w:rPr>
          <w:rFonts w:hint="cs"/>
          <w:rtl/>
        </w:rPr>
        <w:t>.</w:t>
      </w:r>
    </w:p>
    <w:p w14:paraId="5FE81D9B" w14:textId="77777777" w:rsidR="00120BE9" w:rsidRDefault="00120BE9" w:rsidP="00120BE9">
      <w:pPr>
        <w:jc w:val="both"/>
        <w:rPr>
          <w:rFonts w:hint="cs"/>
          <w:rtl/>
        </w:rPr>
      </w:pPr>
    </w:p>
    <w:p w14:paraId="66C49D25" w14:textId="77777777" w:rsidR="00120BE9" w:rsidRDefault="00120BE9" w:rsidP="00120BE9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ב. עוד מוסיף </w:t>
      </w:r>
      <w:proofErr w:type="spellStart"/>
      <w:r>
        <w:rPr>
          <w:rFonts w:hint="cs"/>
          <w:rtl/>
        </w:rPr>
        <w:t>השו"ע</w:t>
      </w:r>
      <w:proofErr w:type="spellEnd"/>
      <w:r>
        <w:rPr>
          <w:rFonts w:hint="cs"/>
          <w:rtl/>
        </w:rPr>
        <w:t xml:space="preserve"> שבשום אופן לא יעבור יותר מכ' שנה מבלי להינשא, ומי שאינו רוצה אז להינשא, ב"ד </w:t>
      </w:r>
      <w:proofErr w:type="spellStart"/>
      <w:r>
        <w:rPr>
          <w:rFonts w:hint="cs"/>
          <w:rtl/>
        </w:rPr>
        <w:t>כופין</w:t>
      </w:r>
      <w:proofErr w:type="spellEnd"/>
      <w:r>
        <w:rPr>
          <w:rFonts w:hint="cs"/>
          <w:rtl/>
        </w:rPr>
        <w:t xml:space="preserve"> אותו (</w:t>
      </w:r>
      <w:proofErr w:type="spellStart"/>
      <w:r>
        <w:rPr>
          <w:rFonts w:hint="cs"/>
          <w:rtl/>
        </w:rPr>
        <w:t>רא"ש</w:t>
      </w:r>
      <w:proofErr w:type="spellEnd"/>
      <w:r>
        <w:rPr>
          <w:rFonts w:hint="cs"/>
          <w:rtl/>
        </w:rPr>
        <w:t xml:space="preserve">, משום </w:t>
      </w:r>
      <w:proofErr w:type="spellStart"/>
      <w:r>
        <w:rPr>
          <w:rFonts w:hint="cs"/>
          <w:rtl/>
        </w:rPr>
        <w:t>פר"ו</w:t>
      </w:r>
      <w:proofErr w:type="spellEnd"/>
      <w:r>
        <w:rPr>
          <w:rFonts w:hint="cs"/>
          <w:rtl/>
        </w:rPr>
        <w:t xml:space="preserve">). ואולם מי שעוסק בתורה ומפחד להתבטל, יכול להתאחר (קידושין </w:t>
      </w:r>
      <w:proofErr w:type="spellStart"/>
      <w:r>
        <w:rPr>
          <w:rFonts w:hint="cs"/>
          <w:rtl/>
        </w:rPr>
        <w:t>כט</w:t>
      </w:r>
      <w:proofErr w:type="spellEnd"/>
      <w:r>
        <w:rPr>
          <w:rFonts w:hint="cs"/>
          <w:rtl/>
        </w:rPr>
        <w:t xml:space="preserve"> ע"ב).</w:t>
      </w:r>
    </w:p>
    <w:p w14:paraId="1FCD8C7B" w14:textId="77777777" w:rsidR="00120BE9" w:rsidRDefault="00120BE9" w:rsidP="00120BE9">
      <w:pPr>
        <w:jc w:val="both"/>
        <w:rPr>
          <w:rFonts w:hint="cs"/>
          <w:rtl/>
        </w:rPr>
      </w:pPr>
    </w:p>
    <w:p w14:paraId="2B92FDB6" w14:textId="77777777" w:rsidR="00120BE9" w:rsidRDefault="00120BE9" w:rsidP="00120BE9">
      <w:pPr>
        <w:jc w:val="both"/>
        <w:rPr>
          <w:rFonts w:hint="cs"/>
          <w:rtl/>
        </w:rPr>
      </w:pPr>
      <w:proofErr w:type="spellStart"/>
      <w:r>
        <w:rPr>
          <w:rFonts w:hint="cs"/>
          <w:rtl/>
        </w:rPr>
        <w:t>וברמ"א</w:t>
      </w:r>
      <w:proofErr w:type="spellEnd"/>
      <w:r>
        <w:rPr>
          <w:rFonts w:hint="cs"/>
          <w:rtl/>
        </w:rPr>
        <w:t xml:space="preserve">: </w:t>
      </w:r>
      <w:proofErr w:type="spellStart"/>
      <w:r>
        <w:rPr>
          <w:rFonts w:hint="cs"/>
          <w:rtl/>
        </w:rPr>
        <w:t>בזה"ז</w:t>
      </w:r>
      <w:proofErr w:type="spellEnd"/>
      <w:r>
        <w:rPr>
          <w:rFonts w:hint="cs"/>
          <w:rtl/>
        </w:rPr>
        <w:t xml:space="preserve"> לא </w:t>
      </w:r>
      <w:proofErr w:type="spellStart"/>
      <w:r>
        <w:rPr>
          <w:rFonts w:hint="cs"/>
          <w:rtl/>
        </w:rPr>
        <w:t>כופין</w:t>
      </w:r>
      <w:proofErr w:type="spellEnd"/>
      <w:r>
        <w:rPr>
          <w:rFonts w:hint="cs"/>
          <w:rtl/>
        </w:rPr>
        <w:t xml:space="preserve"> על </w:t>
      </w:r>
      <w:proofErr w:type="spellStart"/>
      <w:r>
        <w:rPr>
          <w:rFonts w:hint="cs"/>
          <w:rtl/>
        </w:rPr>
        <w:t>הזווגים</w:t>
      </w:r>
      <w:proofErr w:type="spellEnd"/>
      <w:r>
        <w:rPr>
          <w:rFonts w:hint="cs"/>
          <w:rtl/>
        </w:rPr>
        <w:t xml:space="preserve">. </w:t>
      </w:r>
    </w:p>
    <w:p w14:paraId="411BFD58" w14:textId="77777777" w:rsidR="00120BE9" w:rsidRDefault="00120BE9" w:rsidP="00120BE9">
      <w:pPr>
        <w:jc w:val="both"/>
        <w:rPr>
          <w:rFonts w:hint="cs"/>
          <w:rtl/>
        </w:rPr>
      </w:pPr>
    </w:p>
    <w:p w14:paraId="69D2E4B8" w14:textId="77777777" w:rsidR="00120BE9" w:rsidRDefault="00120BE9" w:rsidP="00120BE9">
      <w:pPr>
        <w:jc w:val="both"/>
        <w:rPr>
          <w:rFonts w:hint="cs"/>
          <w:rtl/>
        </w:rPr>
      </w:pP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סעי' ד: מי שחשקה נפשו בתורה כבן </w:t>
      </w:r>
      <w:proofErr w:type="spellStart"/>
      <w:r>
        <w:rPr>
          <w:rFonts w:hint="cs"/>
          <w:rtl/>
        </w:rPr>
        <w:t>עזאי</w:t>
      </w:r>
      <w:proofErr w:type="spellEnd"/>
      <w:r>
        <w:rPr>
          <w:rFonts w:hint="cs"/>
          <w:rtl/>
        </w:rPr>
        <w:t xml:space="preserve"> ולא נושא, אין בידו עוון, בתנאי שאין יצרו מתגבר עליו </w:t>
      </w:r>
    </w:p>
    <w:p w14:paraId="5A9D592F" w14:textId="77777777" w:rsidR="00120BE9" w:rsidRDefault="00120BE9" w:rsidP="00120BE9">
      <w:pPr>
        <w:jc w:val="both"/>
        <w:rPr>
          <w:rFonts w:hint="cs"/>
          <w:rtl/>
        </w:rPr>
      </w:pPr>
    </w:p>
    <w:p w14:paraId="617340F4" w14:textId="77777777" w:rsidR="00120BE9" w:rsidRDefault="00120BE9" w:rsidP="00120BE9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קצבה: </w:t>
      </w:r>
      <w:proofErr w:type="spellStart"/>
      <w:r>
        <w:rPr>
          <w:rFonts w:hint="cs"/>
          <w:rtl/>
        </w:rPr>
        <w:t>הרא"ש</w:t>
      </w:r>
      <w:proofErr w:type="spellEnd"/>
      <w:r>
        <w:rPr>
          <w:rFonts w:hint="cs"/>
          <w:rtl/>
        </w:rPr>
        <w:t xml:space="preserve"> כתב שאינו יודע קצבה לאותו גיל, ולפי הרמב"ם אין קצבה, ומי שמתמלאים אצלו שני התנאים: יהיה לו טרחת מזונות ואין יצרו מתגבר, יוכל להתאחר (ב"ש).</w:t>
      </w:r>
    </w:p>
    <w:p w14:paraId="1D8FCB87" w14:textId="77777777" w:rsidR="00120BE9" w:rsidRDefault="00120BE9" w:rsidP="00120BE9">
      <w:pPr>
        <w:jc w:val="both"/>
        <w:rPr>
          <w:rFonts w:hint="cs"/>
          <w:rtl/>
        </w:rPr>
      </w:pPr>
    </w:p>
    <w:p w14:paraId="307FA953" w14:textId="77777777" w:rsidR="00120BE9" w:rsidRDefault="00120BE9" w:rsidP="00120BE9">
      <w:pPr>
        <w:jc w:val="both"/>
        <w:rPr>
          <w:rFonts w:hint="cs"/>
          <w:rtl/>
        </w:rPr>
      </w:pPr>
      <w:proofErr w:type="spellStart"/>
      <w:r>
        <w:rPr>
          <w:rFonts w:hint="cs"/>
          <w:rtl/>
        </w:rPr>
        <w:t>ובפת"ש</w:t>
      </w:r>
      <w:proofErr w:type="spellEnd"/>
      <w:r>
        <w:rPr>
          <w:rFonts w:hint="cs"/>
          <w:rtl/>
        </w:rPr>
        <w:t>, שיכול להתעכב אם באמת לא מוצא, אך לא מעבר לגיל 24.</w:t>
      </w:r>
    </w:p>
    <w:p w14:paraId="2C8FA03B" w14:textId="77777777" w:rsidR="00120BE9" w:rsidRDefault="00120BE9" w:rsidP="00120BE9">
      <w:pPr>
        <w:jc w:val="both"/>
        <w:rPr>
          <w:rFonts w:hint="cs"/>
          <w:rtl/>
        </w:rPr>
      </w:pPr>
    </w:p>
    <w:p w14:paraId="1D02D16D" w14:textId="77777777" w:rsidR="00120BE9" w:rsidRDefault="00120BE9" w:rsidP="00120BE9">
      <w:pPr>
        <w:pStyle w:val="21"/>
        <w:rPr>
          <w:rFonts w:hint="cs"/>
          <w:rtl/>
        </w:rPr>
      </w:pPr>
      <w:r>
        <w:rPr>
          <w:rFonts w:hint="cs"/>
          <w:rtl/>
        </w:rPr>
        <w:t xml:space="preserve">2. ציין לפחות ארבעה מקרים בהם אדם הוליד בן ובת אך לא יזכה לקיים מצוות פרו ורבו (באר את המקרים הנ"ל). </w:t>
      </w:r>
    </w:p>
    <w:p w14:paraId="1028FBD9" w14:textId="77777777" w:rsidR="00120BE9" w:rsidRDefault="00120BE9" w:rsidP="00120BE9">
      <w:pPr>
        <w:rPr>
          <w:rFonts w:hint="cs"/>
          <w:rtl/>
        </w:rPr>
      </w:pPr>
    </w:p>
    <w:p w14:paraId="0F525E9F" w14:textId="77777777" w:rsidR="00120BE9" w:rsidRDefault="00120BE9" w:rsidP="00120BE9">
      <w:pPr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בן סריס או בת איילונית.</w:t>
      </w:r>
    </w:p>
    <w:p w14:paraId="6604A25F" w14:textId="77777777" w:rsidR="00120BE9" w:rsidRDefault="00120BE9" w:rsidP="00120BE9">
      <w:pPr>
        <w:numPr>
          <w:ilvl w:val="0"/>
          <w:numId w:val="3"/>
        </w:numPr>
        <w:rPr>
          <w:rFonts w:hint="cs"/>
          <w:rtl/>
        </w:rPr>
      </w:pPr>
      <w:r>
        <w:rPr>
          <w:rFonts w:hint="cs"/>
          <w:rtl/>
        </w:rPr>
        <w:t>מתו ולא השאירו בנים מתאימים.</w:t>
      </w:r>
    </w:p>
    <w:p w14:paraId="5AD60195" w14:textId="77777777" w:rsidR="00120BE9" w:rsidRDefault="00120BE9" w:rsidP="00120BE9">
      <w:pPr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עבר שהוליד בעבדותו.</w:t>
      </w:r>
    </w:p>
    <w:p w14:paraId="5F07A09F" w14:textId="77777777" w:rsidR="00120BE9" w:rsidRDefault="00120BE9" w:rsidP="00120BE9">
      <w:pPr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 xml:space="preserve">גוי שהוליד </w:t>
      </w:r>
      <w:proofErr w:type="spellStart"/>
      <w:r>
        <w:rPr>
          <w:rFonts w:hint="cs"/>
          <w:rtl/>
        </w:rPr>
        <w:t>בגיותו</w:t>
      </w:r>
      <w:proofErr w:type="spellEnd"/>
      <w:r>
        <w:rPr>
          <w:rFonts w:hint="cs"/>
          <w:rtl/>
        </w:rPr>
        <w:t>, אל לא התגיירו בניו עמו, ע"פ חלק מהראשונים שבב"ש.</w:t>
      </w:r>
    </w:p>
    <w:p w14:paraId="42A9D864" w14:textId="77777777" w:rsidR="00120BE9" w:rsidRDefault="00120BE9" w:rsidP="00120BE9">
      <w:pPr>
        <w:rPr>
          <w:rFonts w:hint="cs"/>
          <w:rtl/>
        </w:rPr>
      </w:pPr>
    </w:p>
    <w:p w14:paraId="08DF4BFF" w14:textId="77777777" w:rsidR="00120BE9" w:rsidRDefault="00120BE9" w:rsidP="00120BE9">
      <w:pPr>
        <w:jc w:val="both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3. בת לאב </w:t>
      </w:r>
      <w:proofErr w:type="spellStart"/>
      <w:r>
        <w:rPr>
          <w:rFonts w:hint="cs"/>
          <w:b/>
          <w:bCs/>
          <w:rtl/>
        </w:rPr>
        <w:t>נכרי</w:t>
      </w:r>
      <w:proofErr w:type="spellEnd"/>
      <w:r>
        <w:rPr>
          <w:rFonts w:hint="cs"/>
          <w:b/>
          <w:bCs/>
          <w:rtl/>
        </w:rPr>
        <w:t xml:space="preserve"> ואם </w:t>
      </w:r>
      <w:proofErr w:type="spellStart"/>
      <w:r>
        <w:rPr>
          <w:rFonts w:hint="cs"/>
          <w:b/>
          <w:bCs/>
          <w:rtl/>
        </w:rPr>
        <w:t>יהודיה</w:t>
      </w:r>
      <w:proofErr w:type="spellEnd"/>
      <w:r>
        <w:rPr>
          <w:rFonts w:hint="cs"/>
          <w:b/>
          <w:bCs/>
          <w:rtl/>
        </w:rPr>
        <w:t xml:space="preserve">: </w:t>
      </w:r>
    </w:p>
    <w:p w14:paraId="79733D0A" w14:textId="77777777" w:rsidR="00120BE9" w:rsidRDefault="00120BE9" w:rsidP="00120BE9">
      <w:pPr>
        <w:numPr>
          <w:ilvl w:val="0"/>
          <w:numId w:val="6"/>
        </w:numPr>
        <w:jc w:val="both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האם מותרת להינשא עם כהן. פרט שיטות הראשונים, וציין מהי ההלכה בזה לכתחילה ובדיעבד.</w:t>
      </w:r>
    </w:p>
    <w:p w14:paraId="54F9ACCE" w14:textId="77777777" w:rsidR="00120BE9" w:rsidRDefault="00120BE9" w:rsidP="00120BE9">
      <w:pPr>
        <w:numPr>
          <w:ilvl w:val="0"/>
          <w:numId w:val="6"/>
        </w:numPr>
        <w:jc w:val="both"/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האם צריכה להתגייר. </w:t>
      </w:r>
    </w:p>
    <w:p w14:paraId="09674490" w14:textId="77777777" w:rsidR="00120BE9" w:rsidRDefault="00120BE9" w:rsidP="00120BE9">
      <w:pPr>
        <w:jc w:val="both"/>
        <w:rPr>
          <w:rFonts w:hint="cs"/>
          <w:b/>
          <w:bCs/>
          <w:rtl/>
        </w:rPr>
      </w:pPr>
    </w:p>
    <w:p w14:paraId="59BE071A" w14:textId="77777777" w:rsidR="00120BE9" w:rsidRDefault="00120BE9" w:rsidP="00120BE9">
      <w:pPr>
        <w:pStyle w:val="a6"/>
        <w:rPr>
          <w:rFonts w:hint="cs"/>
          <w:rtl/>
        </w:rPr>
      </w:pPr>
      <w:r>
        <w:rPr>
          <w:rFonts w:hint="cs"/>
          <w:rtl/>
        </w:rPr>
        <w:t xml:space="preserve">א. 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סי' ד סעי' ה וכן סע' </w:t>
      </w:r>
      <w:proofErr w:type="spellStart"/>
      <w:r>
        <w:rPr>
          <w:rFonts w:hint="cs"/>
          <w:rtl/>
        </w:rPr>
        <w:t>יט</w:t>
      </w:r>
      <w:proofErr w:type="spellEnd"/>
      <w:r>
        <w:rPr>
          <w:rFonts w:hint="cs"/>
          <w:rtl/>
        </w:rPr>
        <w:t>.</w:t>
      </w:r>
    </w:p>
    <w:p w14:paraId="6A235286" w14:textId="77777777" w:rsidR="00120BE9" w:rsidRDefault="00120BE9" w:rsidP="00120BE9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ועי' ב"ש ב, סוגיה ביבמות מה ע"ב גוי ועבד שבא על ב"י הולד כשר (והשאלה האם כשר רק לישראל או אפי' לכהן) </w:t>
      </w:r>
      <w:proofErr w:type="spellStart"/>
      <w:r>
        <w:rPr>
          <w:rFonts w:hint="cs"/>
          <w:rtl/>
        </w:rPr>
        <w:t>לרי"ף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ספק אם פגומה הבת לכהן, לרמב"ם </w:t>
      </w:r>
      <w:r>
        <w:rPr>
          <w:rtl/>
        </w:rPr>
        <w:t>–</w:t>
      </w:r>
      <w:r>
        <w:rPr>
          <w:rFonts w:hint="cs"/>
          <w:rtl/>
        </w:rPr>
        <w:t xml:space="preserve"> כשרה, </w:t>
      </w:r>
      <w:proofErr w:type="spellStart"/>
      <w:r>
        <w:rPr>
          <w:rFonts w:hint="cs"/>
          <w:rtl/>
        </w:rPr>
        <w:t>ולרא"ש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פגומה לכהן </w:t>
      </w:r>
      <w:proofErr w:type="spellStart"/>
      <w:r>
        <w:rPr>
          <w:rFonts w:hint="cs"/>
          <w:rtl/>
        </w:rPr>
        <w:t>מק"ו</w:t>
      </w:r>
      <w:proofErr w:type="spellEnd"/>
      <w:r>
        <w:rPr>
          <w:rFonts w:hint="cs"/>
          <w:rtl/>
        </w:rPr>
        <w:t xml:space="preserve">, מכ"ג הבא על האלמנה שבנה פגום אע"פ שאין איסורו שווה בכל ק"ו פה שהבן פגום. </w:t>
      </w:r>
    </w:p>
    <w:p w14:paraId="6821D5F7" w14:textId="77777777" w:rsidR="00120BE9" w:rsidRDefault="00120BE9" w:rsidP="00120BE9">
      <w:pPr>
        <w:jc w:val="both"/>
        <w:rPr>
          <w:rFonts w:hint="cs"/>
          <w:rtl/>
        </w:rPr>
      </w:pPr>
    </w:p>
    <w:p w14:paraId="751A4529" w14:textId="77777777" w:rsidR="00120BE9" w:rsidRDefault="00120BE9" w:rsidP="00120BE9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הלכה </w:t>
      </w:r>
      <w:proofErr w:type="spellStart"/>
      <w:r>
        <w:rPr>
          <w:rFonts w:hint="cs"/>
          <w:rtl/>
        </w:rPr>
        <w:t>בשו"ע</w:t>
      </w:r>
      <w:proofErr w:type="spellEnd"/>
      <w:r>
        <w:rPr>
          <w:rFonts w:hint="cs"/>
          <w:rtl/>
        </w:rPr>
        <w:t xml:space="preserve"> שהיא פסולה לכהונה. ופוסק הב"ש שבדיעבד אין </w:t>
      </w:r>
      <w:proofErr w:type="spellStart"/>
      <w:r>
        <w:rPr>
          <w:rFonts w:hint="cs"/>
          <w:rtl/>
        </w:rPr>
        <w:t>מוציאין</w:t>
      </w:r>
      <w:proofErr w:type="spellEnd"/>
      <w:r>
        <w:rPr>
          <w:rFonts w:hint="cs"/>
          <w:rtl/>
        </w:rPr>
        <w:t xml:space="preserve"> אם נשאת לכהן </w:t>
      </w:r>
      <w:proofErr w:type="spellStart"/>
      <w:r>
        <w:rPr>
          <w:rFonts w:hint="cs"/>
          <w:rtl/>
        </w:rPr>
        <w:t>דלרמב"ם</w:t>
      </w:r>
      <w:proofErr w:type="spellEnd"/>
      <w:r>
        <w:rPr>
          <w:rFonts w:hint="cs"/>
          <w:rtl/>
        </w:rPr>
        <w:t xml:space="preserve"> כשר וכן </w:t>
      </w:r>
      <w:proofErr w:type="spellStart"/>
      <w:r>
        <w:rPr>
          <w:rFonts w:hint="cs"/>
          <w:rtl/>
        </w:rPr>
        <w:t>לרי"ף</w:t>
      </w:r>
      <w:proofErr w:type="spellEnd"/>
      <w:r>
        <w:rPr>
          <w:rFonts w:hint="cs"/>
          <w:rtl/>
        </w:rPr>
        <w:t xml:space="preserve"> לא </w:t>
      </w:r>
      <w:proofErr w:type="spellStart"/>
      <w:r>
        <w:rPr>
          <w:rFonts w:hint="cs"/>
          <w:rtl/>
        </w:rPr>
        <w:t>מוציאין</w:t>
      </w:r>
      <w:proofErr w:type="spellEnd"/>
      <w:r>
        <w:rPr>
          <w:rFonts w:hint="cs"/>
          <w:rtl/>
        </w:rPr>
        <w:t xml:space="preserve"> מעיקר הדין.</w:t>
      </w:r>
    </w:p>
    <w:p w14:paraId="0BDC2D55" w14:textId="77777777" w:rsidR="00120BE9" w:rsidRDefault="00120BE9" w:rsidP="00120BE9">
      <w:pPr>
        <w:jc w:val="both"/>
        <w:rPr>
          <w:rFonts w:hint="cs"/>
          <w:rtl/>
        </w:rPr>
      </w:pPr>
    </w:p>
    <w:p w14:paraId="18C3DE0A" w14:textId="77777777" w:rsidR="00120BE9" w:rsidRDefault="00120BE9" w:rsidP="00120BE9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ב. אם צריכה גיור. עי' </w:t>
      </w:r>
      <w:proofErr w:type="spellStart"/>
      <w:r>
        <w:rPr>
          <w:rFonts w:hint="cs"/>
          <w:rtl/>
        </w:rPr>
        <w:t>פת"ש</w:t>
      </w:r>
      <w:proofErr w:type="spellEnd"/>
      <w:r>
        <w:rPr>
          <w:rFonts w:hint="cs"/>
          <w:rtl/>
        </w:rPr>
        <w:t xml:space="preserve"> א, </w:t>
      </w:r>
      <w:proofErr w:type="spellStart"/>
      <w:r>
        <w:rPr>
          <w:rFonts w:hint="cs"/>
          <w:rtl/>
        </w:rPr>
        <w:t>דרש"י</w:t>
      </w:r>
      <w:proofErr w:type="spellEnd"/>
      <w:r>
        <w:rPr>
          <w:rFonts w:hint="cs"/>
          <w:rtl/>
        </w:rPr>
        <w:t xml:space="preserve"> קידושין סח צריך הולד גיור (וכן נראה מרש"י על התורה "ויצא איש מצרי בן ישראלית" </w:t>
      </w:r>
      <w:r>
        <w:rPr>
          <w:rtl/>
        </w:rPr>
        <w:t>–</w:t>
      </w:r>
      <w:r>
        <w:rPr>
          <w:rFonts w:hint="cs"/>
          <w:rtl/>
        </w:rPr>
        <w:t xml:space="preserve"> בנם של מצרי וישראלית </w:t>
      </w:r>
      <w:r>
        <w:rPr>
          <w:rtl/>
        </w:rPr>
        <w:t>–</w:t>
      </w:r>
      <w:r>
        <w:rPr>
          <w:rFonts w:hint="cs"/>
          <w:rtl/>
        </w:rPr>
        <w:t xml:space="preserve"> ואומר רש"י בשם </w:t>
      </w:r>
      <w:proofErr w:type="spellStart"/>
      <w:r>
        <w:rPr>
          <w:rFonts w:hint="cs"/>
          <w:rtl/>
        </w:rPr>
        <w:t>הת"כ</w:t>
      </w:r>
      <w:proofErr w:type="spellEnd"/>
      <w:r>
        <w:rPr>
          <w:rFonts w:hint="cs"/>
          <w:rtl/>
        </w:rPr>
        <w:t xml:space="preserve"> שהתגייר. א"כ בן אב </w:t>
      </w:r>
      <w:proofErr w:type="spellStart"/>
      <w:r>
        <w:rPr>
          <w:rFonts w:hint="cs"/>
          <w:rtl/>
        </w:rPr>
        <w:t>נכרי</w:t>
      </w:r>
      <w:proofErr w:type="spellEnd"/>
      <w:r>
        <w:rPr>
          <w:rFonts w:hint="cs"/>
          <w:rtl/>
        </w:rPr>
        <w:t xml:space="preserve"> מתגייר. וי"א שאין משם ראיה ואביו הוא זה שהתגייר, כמובא ברמב"ן), ומוכיחים האחרונים </w:t>
      </w:r>
      <w:proofErr w:type="spellStart"/>
      <w:r>
        <w:rPr>
          <w:rFonts w:hint="cs"/>
          <w:rtl/>
        </w:rPr>
        <w:t>שא"צ</w:t>
      </w:r>
      <w:proofErr w:type="spellEnd"/>
      <w:r>
        <w:rPr>
          <w:rFonts w:hint="cs"/>
          <w:rtl/>
        </w:rPr>
        <w:t xml:space="preserve"> גיור דהרי חייב בפדיון ואם צריך גירות מדוע חייב בפדיון </w:t>
      </w:r>
      <w:r>
        <w:rPr>
          <w:rtl/>
        </w:rPr>
        <w:t>–</w:t>
      </w:r>
      <w:r>
        <w:rPr>
          <w:rFonts w:hint="cs"/>
          <w:rtl/>
        </w:rPr>
        <w:t xml:space="preserve"> הא בבניך כתיב. וי"א שם כרש"י שצריך גירות (</w:t>
      </w:r>
      <w:proofErr w:type="spellStart"/>
      <w:r>
        <w:rPr>
          <w:rFonts w:hint="cs"/>
          <w:rtl/>
        </w:rPr>
        <w:t>ולמהרש"א</w:t>
      </w:r>
      <w:proofErr w:type="spellEnd"/>
      <w:r>
        <w:rPr>
          <w:rFonts w:hint="cs"/>
          <w:rtl/>
        </w:rPr>
        <w:t xml:space="preserve"> דברי רש"י סתרי אהדדי). וי"א שצריך גירות וכל זמן שלא נתגייר מיוחס אחר אביו. ויש מוכיחים </w:t>
      </w:r>
      <w:proofErr w:type="spellStart"/>
      <w:r>
        <w:rPr>
          <w:rFonts w:hint="cs"/>
          <w:rtl/>
        </w:rPr>
        <w:t>שא"צ</w:t>
      </w:r>
      <w:proofErr w:type="spellEnd"/>
      <w:r>
        <w:rPr>
          <w:rFonts w:hint="cs"/>
          <w:rtl/>
        </w:rPr>
        <w:t xml:space="preserve"> גירות </w:t>
      </w:r>
      <w:r>
        <w:rPr>
          <w:rtl/>
        </w:rPr>
        <w:t>–</w:t>
      </w:r>
      <w:r>
        <w:rPr>
          <w:rFonts w:hint="cs"/>
          <w:rtl/>
        </w:rPr>
        <w:t xml:space="preserve"> דאי צריך א"כ ודאי </w:t>
      </w:r>
      <w:proofErr w:type="spellStart"/>
      <w:r>
        <w:rPr>
          <w:rFonts w:hint="cs"/>
          <w:rtl/>
        </w:rPr>
        <w:t>שלכו"ע</w:t>
      </w:r>
      <w:proofErr w:type="spellEnd"/>
      <w:r>
        <w:rPr>
          <w:rFonts w:hint="cs"/>
          <w:rtl/>
        </w:rPr>
        <w:t xml:space="preserve"> פגום לכהונה.</w:t>
      </w:r>
    </w:p>
    <w:p w14:paraId="2D29D60A" w14:textId="77777777" w:rsidR="00120BE9" w:rsidRDefault="00120BE9" w:rsidP="00120BE9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גם </w:t>
      </w:r>
      <w:proofErr w:type="spellStart"/>
      <w:r>
        <w:rPr>
          <w:rFonts w:hint="cs"/>
          <w:rtl/>
        </w:rPr>
        <w:t>לנו"ב</w:t>
      </w:r>
      <w:proofErr w:type="spellEnd"/>
      <w:r>
        <w:rPr>
          <w:rFonts w:hint="cs"/>
          <w:rtl/>
        </w:rPr>
        <w:t xml:space="preserve"> שם א"צ גירות </w:t>
      </w:r>
      <w:proofErr w:type="spellStart"/>
      <w:r>
        <w:rPr>
          <w:rFonts w:hint="cs"/>
          <w:rtl/>
        </w:rPr>
        <w:t>והוי</w:t>
      </w:r>
      <w:proofErr w:type="spellEnd"/>
      <w:r>
        <w:rPr>
          <w:rFonts w:hint="cs"/>
          <w:rtl/>
        </w:rPr>
        <w:t xml:space="preserve"> כישראל לכל דבר, וכן מותר </w:t>
      </w:r>
      <w:proofErr w:type="spellStart"/>
      <w:r>
        <w:rPr>
          <w:rFonts w:hint="cs"/>
          <w:rtl/>
        </w:rPr>
        <w:t>למולו</w:t>
      </w:r>
      <w:proofErr w:type="spellEnd"/>
      <w:r>
        <w:rPr>
          <w:rFonts w:hint="cs"/>
          <w:rtl/>
        </w:rPr>
        <w:t xml:space="preserve"> בשבת. </w:t>
      </w:r>
    </w:p>
    <w:p w14:paraId="3904FE26" w14:textId="77777777" w:rsidR="00120BE9" w:rsidRDefault="00120BE9" w:rsidP="00120BE9">
      <w:pPr>
        <w:rPr>
          <w:rFonts w:hint="cs"/>
          <w:rtl/>
        </w:rPr>
      </w:pPr>
    </w:p>
    <w:p w14:paraId="0F96BA58" w14:textId="77777777" w:rsidR="00120BE9" w:rsidRDefault="00120BE9" w:rsidP="00120BE9">
      <w:pPr>
        <w:rPr>
          <w:rFonts w:hint="cs"/>
          <w:rtl/>
        </w:rPr>
      </w:pPr>
    </w:p>
    <w:p w14:paraId="247780D6" w14:textId="77777777" w:rsidR="00120BE9" w:rsidRDefault="00120BE9" w:rsidP="00120BE9">
      <w:pPr>
        <w:rPr>
          <w:rFonts w:hint="cs"/>
          <w:rtl/>
        </w:rPr>
      </w:pPr>
    </w:p>
    <w:p w14:paraId="1796546E" w14:textId="77777777" w:rsidR="00120BE9" w:rsidRDefault="00120BE9" w:rsidP="00120BE9">
      <w:pPr>
        <w:rPr>
          <w:rFonts w:hint="cs"/>
          <w:rtl/>
        </w:rPr>
      </w:pPr>
    </w:p>
    <w:p w14:paraId="7D31CCC2" w14:textId="77777777" w:rsidR="00120BE9" w:rsidRDefault="00120BE9" w:rsidP="00120BE9">
      <w:pPr>
        <w:pStyle w:val="3"/>
        <w:rPr>
          <w:rFonts w:hint="cs"/>
          <w:rtl/>
        </w:rPr>
      </w:pPr>
      <w:r>
        <w:rPr>
          <w:rFonts w:hint="cs"/>
          <w:rtl/>
        </w:rPr>
        <w:t>4. חודשי הבחנה:</w:t>
      </w:r>
    </w:p>
    <w:p w14:paraId="7A8935A5" w14:textId="1BF1ECFA" w:rsidR="00120BE9" w:rsidRDefault="00120BE9" w:rsidP="00120BE9">
      <w:pPr>
        <w:numPr>
          <w:ilvl w:val="0"/>
          <w:numId w:val="4"/>
        </w:numPr>
        <w:jc w:val="both"/>
        <w:rPr>
          <w:rFonts w:hint="cs"/>
          <w:b/>
          <w:bCs/>
        </w:rPr>
      </w:pPr>
      <w:r>
        <w:rPr>
          <w:rFonts w:hint="cs"/>
          <w:b/>
          <w:bCs/>
          <w:rtl/>
        </w:rPr>
        <w:t>מהם הטעמים לחיוב המתנת תשעים יותר לגרושה או אלמנה קודם נישואיה בשנית. ציין  האם איסור זה הוא מהתורה או מדרבנן.</w:t>
      </w:r>
    </w:p>
    <w:p w14:paraId="7CDBEEDA" w14:textId="77777777" w:rsidR="00120BE9" w:rsidRDefault="00120BE9" w:rsidP="00120BE9">
      <w:pPr>
        <w:numPr>
          <w:ilvl w:val="0"/>
          <w:numId w:val="4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>האם את חודשי ההבחנה מונים מעת כתיבת הגט או מעת מסירתו.</w:t>
      </w:r>
    </w:p>
    <w:p w14:paraId="1C672166" w14:textId="77777777" w:rsidR="00120BE9" w:rsidRDefault="00120BE9" w:rsidP="00120BE9">
      <w:pPr>
        <w:numPr>
          <w:ilvl w:val="0"/>
          <w:numId w:val="4"/>
        </w:num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ציין כמה מקרים בהם רשאית </w:t>
      </w:r>
      <w:proofErr w:type="spellStart"/>
      <w:r>
        <w:rPr>
          <w:rFonts w:hint="cs"/>
          <w:b/>
          <w:bCs/>
          <w:rtl/>
        </w:rPr>
        <w:t>אשה</w:t>
      </w:r>
      <w:proofErr w:type="spellEnd"/>
      <w:r>
        <w:rPr>
          <w:rFonts w:hint="cs"/>
          <w:b/>
          <w:bCs/>
          <w:rtl/>
        </w:rPr>
        <w:t xml:space="preserve"> גרושה או אלמנה להינשא אף בלא המתנה זו. </w:t>
      </w:r>
    </w:p>
    <w:p w14:paraId="3B7917CD" w14:textId="77777777" w:rsidR="00120BE9" w:rsidRDefault="00120BE9" w:rsidP="00120BE9">
      <w:pPr>
        <w:rPr>
          <w:rFonts w:hint="cs"/>
          <w:b/>
          <w:bCs/>
          <w:rtl/>
        </w:rPr>
      </w:pPr>
    </w:p>
    <w:p w14:paraId="2F92F3D5" w14:textId="77777777" w:rsidR="00120BE9" w:rsidRDefault="00120BE9" w:rsidP="00120BE9">
      <w:pPr>
        <w:rPr>
          <w:rFonts w:hint="cs"/>
          <w:rtl/>
        </w:rPr>
      </w:pPr>
      <w:r>
        <w:rPr>
          <w:rFonts w:hint="cs"/>
          <w:rtl/>
        </w:rPr>
        <w:t xml:space="preserve">א. סימן </w:t>
      </w:r>
      <w:proofErr w:type="spellStart"/>
      <w:r>
        <w:rPr>
          <w:rFonts w:hint="cs"/>
          <w:rtl/>
        </w:rPr>
        <w:t>יג</w:t>
      </w:r>
      <w:proofErr w:type="spellEnd"/>
      <w:r>
        <w:rPr>
          <w:rFonts w:hint="cs"/>
          <w:rtl/>
        </w:rPr>
        <w:t xml:space="preserve"> ב"ש א. לשמואל </w:t>
      </w:r>
      <w:r>
        <w:rPr>
          <w:rtl/>
        </w:rPr>
        <w:t>–</w:t>
      </w:r>
      <w:r>
        <w:rPr>
          <w:rFonts w:hint="cs"/>
          <w:rtl/>
        </w:rPr>
        <w:t xml:space="preserve"> מפסוק "להיות לך ולזרעך אחריך וגו'" להבחין בין זרעו של ראשון לשני (אין השכינה שורה על מי שאינו מיוחס  רש"י). </w:t>
      </w:r>
      <w:proofErr w:type="spellStart"/>
      <w:r>
        <w:rPr>
          <w:rFonts w:hint="cs"/>
          <w:rtl/>
        </w:rPr>
        <w:t>לרבא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כדי להבחין בין זרע לזרע, שלא יהיה אח נושא אחותו.</w:t>
      </w:r>
    </w:p>
    <w:p w14:paraId="33A0FC7C" w14:textId="77777777" w:rsidR="00120BE9" w:rsidRDefault="00120BE9" w:rsidP="00120BE9">
      <w:pPr>
        <w:rPr>
          <w:rFonts w:hint="cs"/>
          <w:rtl/>
        </w:rPr>
      </w:pPr>
    </w:p>
    <w:p w14:paraId="4202ED2D" w14:textId="77777777" w:rsidR="00120BE9" w:rsidRDefault="00120BE9" w:rsidP="00120BE9">
      <w:pPr>
        <w:rPr>
          <w:rFonts w:hint="cs"/>
          <w:rtl/>
        </w:rPr>
      </w:pPr>
      <w:r>
        <w:rPr>
          <w:rFonts w:hint="cs"/>
          <w:rtl/>
        </w:rPr>
        <w:t>ב"ש שם, אין זה איסור דאורייתא אף לשמואל, אלא רק אסמכתא.</w:t>
      </w:r>
    </w:p>
    <w:p w14:paraId="05519FCF" w14:textId="77777777" w:rsidR="00120BE9" w:rsidRDefault="00120BE9" w:rsidP="00120BE9">
      <w:pPr>
        <w:rPr>
          <w:rFonts w:hint="cs"/>
          <w:rtl/>
        </w:rPr>
      </w:pPr>
      <w:r>
        <w:rPr>
          <w:rFonts w:hint="cs"/>
          <w:rtl/>
        </w:rPr>
        <w:t xml:space="preserve">ואולם </w:t>
      </w:r>
      <w:proofErr w:type="spellStart"/>
      <w:r>
        <w:rPr>
          <w:rFonts w:hint="cs"/>
          <w:rtl/>
        </w:rPr>
        <w:t>בפת"ש</w:t>
      </w:r>
      <w:proofErr w:type="spellEnd"/>
      <w:r>
        <w:rPr>
          <w:rFonts w:hint="cs"/>
          <w:rtl/>
        </w:rPr>
        <w:t xml:space="preserve"> א מובא שלרמב"ם זהו איסור תורה אם היא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הראויה ללדת.</w:t>
      </w:r>
    </w:p>
    <w:p w14:paraId="276C6E1D" w14:textId="77777777" w:rsidR="00120BE9" w:rsidRDefault="00120BE9" w:rsidP="00120BE9">
      <w:pPr>
        <w:rPr>
          <w:rFonts w:hint="cs"/>
          <w:rtl/>
        </w:rPr>
      </w:pPr>
    </w:p>
    <w:p w14:paraId="05C924EE" w14:textId="77777777" w:rsidR="00120BE9" w:rsidRDefault="00120BE9" w:rsidP="00120BE9">
      <w:pPr>
        <w:rPr>
          <w:rFonts w:hint="cs"/>
          <w:rtl/>
        </w:rPr>
      </w:pPr>
      <w:r>
        <w:rPr>
          <w:rFonts w:hint="cs"/>
          <w:rtl/>
        </w:rPr>
        <w:t xml:space="preserve">ב. מחלוקת בין 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לרמ"א</w:t>
      </w:r>
      <w:proofErr w:type="spellEnd"/>
      <w:r>
        <w:rPr>
          <w:rFonts w:hint="cs"/>
          <w:rtl/>
        </w:rPr>
        <w:t xml:space="preserve">. </w:t>
      </w:r>
      <w:proofErr w:type="spellStart"/>
      <w:r>
        <w:rPr>
          <w:rFonts w:hint="cs"/>
          <w:rtl/>
        </w:rPr>
        <w:t>לשו"ע</w:t>
      </w:r>
      <w:proofErr w:type="spellEnd"/>
      <w:r>
        <w:rPr>
          <w:rFonts w:hint="cs"/>
          <w:rtl/>
        </w:rPr>
        <w:t xml:space="preserve"> (</w:t>
      </w:r>
      <w:proofErr w:type="spellStart"/>
      <w:r>
        <w:rPr>
          <w:rFonts w:hint="cs"/>
          <w:rtl/>
        </w:rPr>
        <w:t>רי"ף</w:t>
      </w:r>
      <w:proofErr w:type="spellEnd"/>
      <w:r>
        <w:rPr>
          <w:rFonts w:hint="cs"/>
          <w:rtl/>
        </w:rPr>
        <w:t xml:space="preserve">) מונים מיום הכתיבה, שהרי מאז אינו מתייחד עמה. </w:t>
      </w:r>
      <w:proofErr w:type="spellStart"/>
      <w:r>
        <w:rPr>
          <w:rFonts w:hint="cs"/>
          <w:rtl/>
        </w:rPr>
        <w:t>לרמ"א</w:t>
      </w:r>
      <w:proofErr w:type="spellEnd"/>
      <w:r>
        <w:rPr>
          <w:rFonts w:hint="cs"/>
          <w:rtl/>
        </w:rPr>
        <w:t xml:space="preserve"> (</w:t>
      </w:r>
      <w:proofErr w:type="spellStart"/>
      <w:r>
        <w:rPr>
          <w:rFonts w:hint="cs"/>
          <w:rtl/>
        </w:rPr>
        <w:t>רא"ש</w:t>
      </w:r>
      <w:proofErr w:type="spellEnd"/>
      <w:r>
        <w:rPr>
          <w:rFonts w:hint="cs"/>
          <w:rtl/>
        </w:rPr>
        <w:t>), מונים מיום הנתינה.</w:t>
      </w:r>
    </w:p>
    <w:p w14:paraId="109A8280" w14:textId="77777777" w:rsidR="00120BE9" w:rsidRDefault="00120BE9" w:rsidP="00120BE9">
      <w:pPr>
        <w:rPr>
          <w:rFonts w:hint="cs"/>
          <w:rtl/>
        </w:rPr>
      </w:pPr>
    </w:p>
    <w:p w14:paraId="128D1948" w14:textId="77777777" w:rsidR="00120BE9" w:rsidRDefault="00120BE9" w:rsidP="00120BE9">
      <w:pPr>
        <w:rPr>
          <w:rFonts w:hint="cs"/>
          <w:rtl/>
        </w:rPr>
      </w:pPr>
      <w:r>
        <w:rPr>
          <w:rFonts w:hint="cs"/>
          <w:rtl/>
        </w:rPr>
        <w:t>ג. מחזיר גרושתו (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ד), אנוסה ומזנה (לשיטת </w:t>
      </w:r>
      <w:proofErr w:type="spellStart"/>
      <w:r>
        <w:rPr>
          <w:rFonts w:hint="cs"/>
          <w:rtl/>
        </w:rPr>
        <w:t>השו"ע</w:t>
      </w:r>
      <w:proofErr w:type="spellEnd"/>
      <w:r>
        <w:rPr>
          <w:rFonts w:hint="cs"/>
          <w:rtl/>
        </w:rPr>
        <w:t xml:space="preserve"> סעיף ו והרמב"ם), אנוסה שבעלה היה עמה לפני האונס (רמ"א שם), דבר לא מצוי (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ח).</w:t>
      </w:r>
    </w:p>
    <w:p w14:paraId="4A0F9C26" w14:textId="77777777" w:rsidR="00120BE9" w:rsidRDefault="00120BE9" w:rsidP="00120BE9">
      <w:pPr>
        <w:rPr>
          <w:rFonts w:hint="cs"/>
          <w:rtl/>
        </w:rPr>
      </w:pPr>
    </w:p>
    <w:p w14:paraId="53E63219" w14:textId="77777777" w:rsidR="00120BE9" w:rsidRDefault="00120BE9" w:rsidP="00120BE9">
      <w:pPr>
        <w:rPr>
          <w:rFonts w:hint="cs"/>
          <w:rtl/>
        </w:rPr>
      </w:pPr>
    </w:p>
    <w:p w14:paraId="411CD02F" w14:textId="77777777" w:rsidR="00120BE9" w:rsidRDefault="00120BE9" w:rsidP="00120BE9">
      <w:pPr>
        <w:pStyle w:val="3"/>
        <w:rPr>
          <w:rFonts w:hint="cs"/>
          <w:rtl/>
        </w:rPr>
      </w:pPr>
      <w:r>
        <w:rPr>
          <w:rFonts w:hint="cs"/>
          <w:rtl/>
        </w:rPr>
        <w:lastRenderedPageBreak/>
        <w:t>5. קידושין:</w:t>
      </w:r>
    </w:p>
    <w:p w14:paraId="096B7285" w14:textId="77777777" w:rsidR="00120BE9" w:rsidRDefault="00120BE9" w:rsidP="00120BE9">
      <w:pPr>
        <w:numPr>
          <w:ilvl w:val="0"/>
          <w:numId w:val="5"/>
        </w:num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האם ראוי לקדש במטבע או בטבעת דווקא. באר.</w:t>
      </w:r>
    </w:p>
    <w:p w14:paraId="7A150AD1" w14:textId="77777777" w:rsidR="00120BE9" w:rsidRDefault="00120BE9" w:rsidP="00120BE9">
      <w:pPr>
        <w:numPr>
          <w:ilvl w:val="0"/>
          <w:numId w:val="5"/>
        </w:numPr>
        <w:jc w:val="both"/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האם יש להקפיד לומר את לשון הקידושין ("הרי את מקודשת לי </w:t>
      </w:r>
      <w:proofErr w:type="spellStart"/>
      <w:r>
        <w:rPr>
          <w:rFonts w:hint="cs"/>
          <w:b/>
          <w:bCs/>
          <w:rtl/>
        </w:rPr>
        <w:t>וכו</w:t>
      </w:r>
      <w:proofErr w:type="spellEnd"/>
      <w:r>
        <w:rPr>
          <w:rFonts w:hint="cs"/>
          <w:b/>
          <w:bCs/>
          <w:rtl/>
        </w:rPr>
        <w:t>'") לפני נתינת הטבעת. באר.</w:t>
      </w:r>
    </w:p>
    <w:p w14:paraId="63F14DC1" w14:textId="3CB1EBBC" w:rsidR="00120BE9" w:rsidRDefault="00120BE9" w:rsidP="00120BE9">
      <w:pPr>
        <w:numPr>
          <w:ilvl w:val="0"/>
          <w:numId w:val="5"/>
        </w:numPr>
        <w:jc w:val="both"/>
        <w:rPr>
          <w:b/>
          <w:bCs/>
        </w:rPr>
      </w:pPr>
      <w:r w:rsidRPr="005F3FC4">
        <w:rPr>
          <w:rFonts w:hint="cs"/>
          <w:b/>
          <w:bCs/>
          <w:rtl/>
        </w:rPr>
        <w:t>אמר לאשה "הרי את מקודשת" ולא אמר "לי", האם חלו הקידושין. הבא דוגמאות בה גם במקרה זה חלים הקידושין ללא ספק.</w:t>
      </w:r>
    </w:p>
    <w:p w14:paraId="6558D50B" w14:textId="77777777" w:rsidR="005F3FC4" w:rsidRPr="005F3FC4" w:rsidRDefault="005F3FC4" w:rsidP="00120BE9">
      <w:pPr>
        <w:numPr>
          <w:ilvl w:val="0"/>
          <w:numId w:val="5"/>
        </w:numPr>
        <w:jc w:val="both"/>
        <w:rPr>
          <w:rFonts w:hint="cs"/>
          <w:b/>
          <w:bCs/>
          <w:rtl/>
        </w:rPr>
      </w:pPr>
    </w:p>
    <w:p w14:paraId="3B40DBCD" w14:textId="77777777" w:rsidR="00120BE9" w:rsidRDefault="00120BE9" w:rsidP="00120BE9">
      <w:pPr>
        <w:pStyle w:val="a6"/>
        <w:rPr>
          <w:rFonts w:hint="cs"/>
          <w:rtl/>
        </w:rPr>
      </w:pPr>
      <w:r>
        <w:rPr>
          <w:rFonts w:hint="cs"/>
          <w:rtl/>
        </w:rPr>
        <w:t xml:space="preserve">א. ריש סימן </w:t>
      </w:r>
      <w:proofErr w:type="spellStart"/>
      <w:r>
        <w:rPr>
          <w:rFonts w:hint="cs"/>
          <w:rtl/>
        </w:rPr>
        <w:t>כז</w:t>
      </w:r>
      <w:proofErr w:type="spellEnd"/>
      <w:r>
        <w:rPr>
          <w:rFonts w:hint="cs"/>
          <w:rtl/>
        </w:rPr>
        <w:t>. ב"ש א, אין מקדשים לכתחילה במטבע (</w:t>
      </w:r>
      <w:proofErr w:type="spellStart"/>
      <w:r>
        <w:rPr>
          <w:rFonts w:hint="cs"/>
          <w:rtl/>
        </w:rPr>
        <w:t>דעתא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אצורתא</w:t>
      </w:r>
      <w:proofErr w:type="spellEnd"/>
      <w:r>
        <w:rPr>
          <w:rFonts w:hint="cs"/>
          <w:rtl/>
        </w:rPr>
        <w:t xml:space="preserve">, והיא עבידה </w:t>
      </w:r>
      <w:proofErr w:type="spellStart"/>
      <w:r>
        <w:rPr>
          <w:rFonts w:hint="cs"/>
          <w:rtl/>
        </w:rPr>
        <w:t>דבטלה</w:t>
      </w:r>
      <w:proofErr w:type="spellEnd"/>
      <w:r>
        <w:rPr>
          <w:rFonts w:hint="cs"/>
          <w:rtl/>
        </w:rPr>
        <w:t xml:space="preserve">). </w:t>
      </w:r>
      <w:proofErr w:type="spellStart"/>
      <w:r>
        <w:rPr>
          <w:rFonts w:hint="cs"/>
          <w:rtl/>
        </w:rPr>
        <w:t>פת"ש</w:t>
      </w:r>
      <w:proofErr w:type="spellEnd"/>
      <w:r>
        <w:rPr>
          <w:rFonts w:hint="cs"/>
          <w:rtl/>
        </w:rPr>
        <w:t xml:space="preserve"> א דן בזה, ומשמע מאבני מילואים שדן אולי כן ניתן לקדש במטבע.</w:t>
      </w:r>
    </w:p>
    <w:p w14:paraId="423D1686" w14:textId="77777777" w:rsidR="00120BE9" w:rsidRDefault="00120BE9" w:rsidP="00120BE9">
      <w:pPr>
        <w:jc w:val="both"/>
        <w:rPr>
          <w:rFonts w:hint="cs"/>
          <w:b/>
          <w:bCs/>
          <w:rtl/>
        </w:rPr>
      </w:pPr>
    </w:p>
    <w:p w14:paraId="3C95DE5C" w14:textId="77777777" w:rsidR="00120BE9" w:rsidRDefault="00120BE9" w:rsidP="00120BE9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רמ"א סעיף א </w:t>
      </w:r>
      <w:r>
        <w:rPr>
          <w:rtl/>
        </w:rPr>
        <w:t>–</w:t>
      </w:r>
      <w:r>
        <w:rPr>
          <w:rFonts w:hint="cs"/>
          <w:rtl/>
        </w:rPr>
        <w:t xml:space="preserve"> נוהגים לקדש בטבעת, טעם בתיקוני הזוהר. הרבה טעמים מובאים באחרונים מדוע דווקא לקדש בטבעת.</w:t>
      </w:r>
    </w:p>
    <w:p w14:paraId="5C80346E" w14:textId="77777777" w:rsidR="00120BE9" w:rsidRDefault="00120BE9" w:rsidP="00120BE9">
      <w:pPr>
        <w:jc w:val="both"/>
        <w:rPr>
          <w:rFonts w:hint="cs"/>
          <w:b/>
          <w:bCs/>
          <w:rtl/>
        </w:rPr>
      </w:pPr>
    </w:p>
    <w:p w14:paraId="3D6844F7" w14:textId="77777777" w:rsidR="00120BE9" w:rsidRDefault="00120BE9" w:rsidP="00120BE9">
      <w:pPr>
        <w:pStyle w:val="a6"/>
        <w:rPr>
          <w:rFonts w:hint="cs"/>
          <w:rtl/>
        </w:rPr>
      </w:pPr>
      <w:r>
        <w:rPr>
          <w:rFonts w:hint="cs"/>
          <w:rtl/>
        </w:rPr>
        <w:t xml:space="preserve">ב. </w:t>
      </w:r>
      <w:proofErr w:type="spellStart"/>
      <w:r>
        <w:rPr>
          <w:rFonts w:hint="cs"/>
          <w:rtl/>
        </w:rPr>
        <w:t>פת"ש</w:t>
      </w:r>
      <w:proofErr w:type="spellEnd"/>
      <w:r>
        <w:rPr>
          <w:rFonts w:hint="cs"/>
          <w:rtl/>
        </w:rPr>
        <w:t xml:space="preserve"> שם סוף </w:t>
      </w:r>
      <w:proofErr w:type="spellStart"/>
      <w:r>
        <w:rPr>
          <w:rFonts w:hint="cs"/>
          <w:rtl/>
        </w:rPr>
        <w:t>ס"ק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יב</w:t>
      </w:r>
      <w:proofErr w:type="spellEnd"/>
      <w:r>
        <w:rPr>
          <w:rFonts w:hint="cs"/>
          <w:rtl/>
        </w:rPr>
        <w:t xml:space="preserve">. למקנה יש להקפיד לומר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לפני (לשיטתו שאין חזרה </w:t>
      </w:r>
      <w:proofErr w:type="spellStart"/>
      <w:r>
        <w:rPr>
          <w:rFonts w:hint="cs"/>
          <w:rtl/>
        </w:rPr>
        <w:t>בקנין</w:t>
      </w:r>
      <w:proofErr w:type="spellEnd"/>
      <w:r>
        <w:rPr>
          <w:rFonts w:hint="cs"/>
          <w:rtl/>
        </w:rPr>
        <w:t xml:space="preserve"> תכ"ד), אך באבני מילואים תמה עליו בזה. ולמעשה נוהגים להחמיר בזה.</w:t>
      </w:r>
    </w:p>
    <w:p w14:paraId="642A8BE0" w14:textId="77777777" w:rsidR="00120BE9" w:rsidRDefault="00120BE9" w:rsidP="00120BE9">
      <w:pPr>
        <w:jc w:val="both"/>
        <w:rPr>
          <w:rFonts w:hint="cs"/>
          <w:b/>
          <w:bCs/>
          <w:rtl/>
        </w:rPr>
      </w:pPr>
    </w:p>
    <w:p w14:paraId="4F44E98A" w14:textId="77777777" w:rsidR="00120BE9" w:rsidRDefault="00120BE9" w:rsidP="00120BE9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ג. קידושין ה ע"ב דין שמואל. 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סי' </w:t>
      </w:r>
      <w:proofErr w:type="spellStart"/>
      <w:r>
        <w:rPr>
          <w:rFonts w:hint="cs"/>
          <w:rtl/>
        </w:rPr>
        <w:t>כז</w:t>
      </w:r>
      <w:proofErr w:type="spellEnd"/>
      <w:r>
        <w:rPr>
          <w:rFonts w:hint="cs"/>
          <w:rtl/>
        </w:rPr>
        <w:t xml:space="preserve"> סע' ד. </w:t>
      </w:r>
      <w:proofErr w:type="spellStart"/>
      <w:r>
        <w:rPr>
          <w:rFonts w:hint="cs"/>
          <w:rtl/>
        </w:rPr>
        <w:t>לשו"ע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אינה מקודשת (ידיים שאין מוכיחות), וכן פוסק </w:t>
      </w:r>
      <w:proofErr w:type="spellStart"/>
      <w:r>
        <w:rPr>
          <w:rFonts w:hint="cs"/>
          <w:rtl/>
        </w:rPr>
        <w:t>הרמ"א</w:t>
      </w:r>
      <w:proofErr w:type="spellEnd"/>
      <w:r>
        <w:rPr>
          <w:rFonts w:hint="cs"/>
          <w:rtl/>
        </w:rPr>
        <w:t xml:space="preserve"> בשם שו"ת </w:t>
      </w:r>
      <w:proofErr w:type="spellStart"/>
      <w:r>
        <w:rPr>
          <w:rFonts w:hint="cs"/>
          <w:rtl/>
        </w:rPr>
        <w:t>הרא"ש</w:t>
      </w:r>
      <w:proofErr w:type="spellEnd"/>
      <w:r>
        <w:rPr>
          <w:rFonts w:hint="cs"/>
          <w:rtl/>
        </w:rPr>
        <w:t>. ומביא שיש מחמירים שכן חלו הקידושין (</w:t>
      </w:r>
      <w:proofErr w:type="spellStart"/>
      <w:r>
        <w:rPr>
          <w:rFonts w:hint="cs"/>
          <w:rtl/>
        </w:rPr>
        <w:t>ר"ן</w:t>
      </w:r>
      <w:proofErr w:type="spellEnd"/>
      <w:r>
        <w:rPr>
          <w:rFonts w:hint="cs"/>
          <w:rtl/>
        </w:rPr>
        <w:t xml:space="preserve"> בב"י, מספק, </w:t>
      </w:r>
      <w:proofErr w:type="spellStart"/>
      <w:r>
        <w:rPr>
          <w:rFonts w:hint="cs"/>
          <w:rtl/>
        </w:rPr>
        <w:t>ורשב"א</w:t>
      </w:r>
      <w:proofErr w:type="spellEnd"/>
      <w:r>
        <w:rPr>
          <w:rFonts w:hint="cs"/>
          <w:rtl/>
        </w:rPr>
        <w:t xml:space="preserve"> ורמב"ן בב"י).</w:t>
      </w:r>
    </w:p>
    <w:p w14:paraId="21C032D2" w14:textId="77777777" w:rsidR="00120BE9" w:rsidRDefault="00120BE9" w:rsidP="00120BE9">
      <w:pPr>
        <w:jc w:val="both"/>
        <w:rPr>
          <w:rFonts w:hint="cs"/>
          <w:rtl/>
        </w:rPr>
      </w:pPr>
      <w:proofErr w:type="spellStart"/>
      <w:r>
        <w:rPr>
          <w:rFonts w:hint="cs"/>
          <w:rtl/>
        </w:rPr>
        <w:t>ובח"מ</w:t>
      </w:r>
      <w:proofErr w:type="spellEnd"/>
      <w:r>
        <w:rPr>
          <w:rFonts w:hint="cs"/>
          <w:rtl/>
        </w:rPr>
        <w:t xml:space="preserve"> יא </w:t>
      </w:r>
      <w:r>
        <w:rPr>
          <w:rtl/>
        </w:rPr>
        <w:t>–</w:t>
      </w:r>
      <w:r>
        <w:rPr>
          <w:rFonts w:hint="cs"/>
          <w:rtl/>
        </w:rPr>
        <w:t xml:space="preserve"> שאפי' במודים שהבינו, לא חל, </w:t>
      </w:r>
      <w:proofErr w:type="spellStart"/>
      <w:r>
        <w:rPr>
          <w:rFonts w:hint="cs"/>
          <w:rtl/>
        </w:rPr>
        <w:t>דחסר</w:t>
      </w:r>
      <w:proofErr w:type="spellEnd"/>
      <w:r>
        <w:rPr>
          <w:rFonts w:hint="cs"/>
          <w:rtl/>
        </w:rPr>
        <w:t xml:space="preserve"> באמירה.</w:t>
      </w:r>
    </w:p>
    <w:p w14:paraId="656A540A" w14:textId="77777777" w:rsidR="00120BE9" w:rsidRDefault="00120BE9" w:rsidP="00120BE9">
      <w:pPr>
        <w:jc w:val="both"/>
        <w:rPr>
          <w:rFonts w:hint="cs"/>
          <w:rtl/>
        </w:rPr>
      </w:pPr>
      <w:proofErr w:type="spellStart"/>
      <w:r>
        <w:rPr>
          <w:rFonts w:hint="cs"/>
          <w:rtl/>
        </w:rPr>
        <w:t>ובח"מ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יב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מביא מהי ההלכה למעשה , יש פוסקים כמחמירים ויש </w:t>
      </w:r>
      <w:proofErr w:type="spellStart"/>
      <w:r>
        <w:rPr>
          <w:rFonts w:hint="cs"/>
          <w:rtl/>
        </w:rPr>
        <w:t>כמקילין</w:t>
      </w:r>
      <w:proofErr w:type="spellEnd"/>
      <w:r>
        <w:rPr>
          <w:rFonts w:hint="cs"/>
          <w:rtl/>
        </w:rPr>
        <w:t>.</w:t>
      </w:r>
    </w:p>
    <w:p w14:paraId="3B26F4DA" w14:textId="77777777" w:rsidR="00120BE9" w:rsidRDefault="00120BE9" w:rsidP="00120BE9">
      <w:pPr>
        <w:jc w:val="both"/>
        <w:rPr>
          <w:rFonts w:hint="cs"/>
          <w:rtl/>
        </w:rPr>
      </w:pPr>
      <w:r>
        <w:rPr>
          <w:rFonts w:hint="cs"/>
          <w:rtl/>
        </w:rPr>
        <w:t>וכן ב"ש יד מביא דיון מהי ההלכה.</w:t>
      </w:r>
    </w:p>
    <w:p w14:paraId="608C1447" w14:textId="77777777" w:rsidR="00120BE9" w:rsidRDefault="00120BE9" w:rsidP="00120BE9">
      <w:pPr>
        <w:jc w:val="both"/>
        <w:rPr>
          <w:rFonts w:hint="cs"/>
          <w:b/>
          <w:bCs/>
          <w:rtl/>
        </w:rPr>
      </w:pPr>
    </w:p>
    <w:p w14:paraId="78F2D3C3" w14:textId="77777777" w:rsidR="00120BE9" w:rsidRDefault="00120BE9" w:rsidP="00120BE9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ב"ש יד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שבשידוכין</w:t>
      </w:r>
      <w:proofErr w:type="spellEnd"/>
      <w:r>
        <w:rPr>
          <w:rFonts w:hint="cs"/>
          <w:rtl/>
        </w:rPr>
        <w:t xml:space="preserve"> ביניהם הוי </w:t>
      </w:r>
      <w:proofErr w:type="spellStart"/>
      <w:r>
        <w:rPr>
          <w:rFonts w:hint="cs"/>
          <w:rtl/>
        </w:rPr>
        <w:t>כידים</w:t>
      </w:r>
      <w:proofErr w:type="spellEnd"/>
      <w:r>
        <w:rPr>
          <w:rFonts w:hint="cs"/>
          <w:rtl/>
        </w:rPr>
        <w:t xml:space="preserve"> מוכיחות- וחל (תש' בן לב) </w:t>
      </w:r>
      <w:proofErr w:type="spellStart"/>
      <w:r>
        <w:rPr>
          <w:rFonts w:hint="cs"/>
          <w:rtl/>
        </w:rPr>
        <w:t>ולמהרי"ט</w:t>
      </w:r>
      <w:proofErr w:type="spellEnd"/>
      <w:r>
        <w:rPr>
          <w:rFonts w:hint="cs"/>
          <w:rtl/>
        </w:rPr>
        <w:t xml:space="preserve"> לא חל </w:t>
      </w:r>
      <w:proofErr w:type="spellStart"/>
      <w:r>
        <w:rPr>
          <w:rFonts w:hint="cs"/>
          <w:rtl/>
        </w:rPr>
        <w:t>בכה"ג</w:t>
      </w:r>
      <w:proofErr w:type="spellEnd"/>
      <w:r>
        <w:rPr>
          <w:rFonts w:hint="cs"/>
          <w:rtl/>
        </w:rPr>
        <w:t>.</w:t>
      </w:r>
    </w:p>
    <w:p w14:paraId="16B2D63B" w14:textId="77777777" w:rsidR="00120BE9" w:rsidRDefault="00120BE9" w:rsidP="00120BE9">
      <w:pPr>
        <w:jc w:val="both"/>
        <w:rPr>
          <w:rFonts w:hint="cs"/>
          <w:rtl/>
        </w:rPr>
      </w:pPr>
    </w:p>
    <w:p w14:paraId="65D1489C" w14:textId="77777777" w:rsidR="00120BE9" w:rsidRDefault="00120BE9" w:rsidP="00120BE9">
      <w:pPr>
        <w:jc w:val="both"/>
        <w:rPr>
          <w:rFonts w:hint="cs"/>
          <w:rtl/>
        </w:rPr>
      </w:pP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ד: דיבר עמה על עסקי </w:t>
      </w:r>
      <w:proofErr w:type="spellStart"/>
      <w:r>
        <w:rPr>
          <w:rFonts w:hint="cs"/>
          <w:rtl/>
        </w:rPr>
        <w:t>קדושין</w:t>
      </w:r>
      <w:proofErr w:type="spellEnd"/>
      <w:r>
        <w:rPr>
          <w:rFonts w:hint="cs"/>
          <w:rtl/>
        </w:rPr>
        <w:t xml:space="preserve"> (</w:t>
      </w:r>
      <w:proofErr w:type="spellStart"/>
      <w:r>
        <w:rPr>
          <w:rFonts w:hint="cs"/>
          <w:rtl/>
        </w:rPr>
        <w:t>רא"ש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ובב"י וטור). </w:t>
      </w:r>
    </w:p>
    <w:p w14:paraId="28DB64D6" w14:textId="77777777" w:rsidR="00120BE9" w:rsidRDefault="00120BE9" w:rsidP="00120BE9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קידש אחרת ובפניה אמר לאחרת שגם היא מקודשת (רמ"ה בטור </w:t>
      </w:r>
      <w:proofErr w:type="spellStart"/>
      <w:r>
        <w:rPr>
          <w:rFonts w:hint="cs"/>
          <w:rtl/>
        </w:rPr>
        <w:t>ובשו"ע</w:t>
      </w:r>
      <w:proofErr w:type="spellEnd"/>
      <w:r>
        <w:rPr>
          <w:rFonts w:hint="cs"/>
          <w:rtl/>
        </w:rPr>
        <w:t xml:space="preserve">). </w:t>
      </w:r>
    </w:p>
    <w:p w14:paraId="03B82942" w14:textId="77777777" w:rsidR="00120BE9" w:rsidRDefault="00120BE9" w:rsidP="00120BE9">
      <w:pPr>
        <w:jc w:val="both"/>
      </w:pPr>
      <w:r>
        <w:rPr>
          <w:rFonts w:hint="cs"/>
          <w:rtl/>
        </w:rPr>
        <w:t xml:space="preserve">וכן </w:t>
      </w:r>
      <w:proofErr w:type="spellStart"/>
      <w:r>
        <w:rPr>
          <w:rFonts w:hint="cs"/>
          <w:rtl/>
        </w:rPr>
        <w:t>בשו"ע</w:t>
      </w:r>
      <w:proofErr w:type="spellEnd"/>
      <w:r>
        <w:rPr>
          <w:rFonts w:hint="cs"/>
          <w:rtl/>
        </w:rPr>
        <w:t xml:space="preserve"> סע' ה </w:t>
      </w:r>
      <w:r>
        <w:rPr>
          <w:rtl/>
        </w:rPr>
        <w:t>–</w:t>
      </w:r>
      <w:r>
        <w:rPr>
          <w:rFonts w:hint="cs"/>
          <w:rtl/>
        </w:rPr>
        <w:t xml:space="preserve"> כשאמר שנותן לה בתורת קידושין (</w:t>
      </w:r>
      <w:proofErr w:type="spellStart"/>
      <w:r>
        <w:rPr>
          <w:rFonts w:hint="cs"/>
          <w:rtl/>
        </w:rPr>
        <w:t>ריב"ש</w:t>
      </w:r>
      <w:proofErr w:type="spellEnd"/>
      <w:r>
        <w:rPr>
          <w:rFonts w:hint="cs"/>
          <w:rtl/>
        </w:rPr>
        <w:t xml:space="preserve"> בב"י). ועי' ב"ש </w:t>
      </w:r>
      <w:proofErr w:type="spellStart"/>
      <w:r>
        <w:rPr>
          <w:rFonts w:hint="cs"/>
          <w:rtl/>
        </w:rPr>
        <w:t>יז</w:t>
      </w:r>
      <w:proofErr w:type="spellEnd"/>
      <w:r>
        <w:rPr>
          <w:rFonts w:hint="cs"/>
          <w:rtl/>
        </w:rPr>
        <w:t xml:space="preserve"> אם הוי ודאי או ספק.</w:t>
      </w:r>
    </w:p>
    <w:p w14:paraId="4B136F57" w14:textId="77777777" w:rsidR="00120BE9" w:rsidRDefault="00120BE9" w:rsidP="00120BE9">
      <w:pPr>
        <w:jc w:val="both"/>
      </w:pPr>
    </w:p>
    <w:p w14:paraId="43A33672" w14:textId="77777777" w:rsidR="00120BE9" w:rsidRDefault="00120BE9" w:rsidP="00120BE9">
      <w:pPr>
        <w:jc w:val="both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6. ברכות האירוסין:</w:t>
      </w:r>
    </w:p>
    <w:p w14:paraId="676C8515" w14:textId="6E6804B9" w:rsidR="00120BE9" w:rsidRDefault="00120BE9" w:rsidP="00120BE9">
      <w:pPr>
        <w:numPr>
          <w:ilvl w:val="0"/>
          <w:numId w:val="7"/>
        </w:numPr>
        <w:jc w:val="both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מי מברך את ברכת האירוסין, באר.</w:t>
      </w:r>
    </w:p>
    <w:p w14:paraId="493A7662" w14:textId="77777777" w:rsidR="00120BE9" w:rsidRDefault="00120BE9" w:rsidP="00120BE9">
      <w:pPr>
        <w:numPr>
          <w:ilvl w:val="0"/>
          <w:numId w:val="7"/>
        </w:numPr>
        <w:jc w:val="both"/>
        <w:rPr>
          <w:rFonts w:hint="cs"/>
          <w:b/>
          <w:bCs/>
        </w:rPr>
      </w:pPr>
      <w:r>
        <w:rPr>
          <w:rFonts w:hint="cs"/>
          <w:b/>
          <w:bCs/>
          <w:rtl/>
        </w:rPr>
        <w:t>כיצד ינהג הרב מסדר הקידושין בברכת אירוסין בחתונת חרש וחרשת.</w:t>
      </w:r>
    </w:p>
    <w:p w14:paraId="62DC5BD3" w14:textId="77777777" w:rsidR="00120BE9" w:rsidRDefault="00120BE9" w:rsidP="00120BE9">
      <w:pPr>
        <w:pStyle w:val="a6"/>
        <w:numPr>
          <w:ilvl w:val="0"/>
          <w:numId w:val="7"/>
        </w:numPr>
        <w:rPr>
          <w:rFonts w:hint="cs"/>
        </w:rPr>
      </w:pPr>
      <w:r>
        <w:rPr>
          <w:rFonts w:hint="cs"/>
          <w:b/>
          <w:bCs/>
          <w:rtl/>
        </w:rPr>
        <w:t xml:space="preserve">האם </w:t>
      </w:r>
      <w:proofErr w:type="spellStart"/>
      <w:r>
        <w:rPr>
          <w:rFonts w:hint="cs"/>
          <w:b/>
          <w:bCs/>
          <w:rtl/>
        </w:rPr>
        <w:t>יברכנה</w:t>
      </w:r>
      <w:proofErr w:type="spellEnd"/>
      <w:r>
        <w:rPr>
          <w:rFonts w:hint="cs"/>
          <w:b/>
          <w:bCs/>
          <w:rtl/>
        </w:rPr>
        <w:t xml:space="preserve"> קודם הקידושין או לאחריהם.</w:t>
      </w:r>
    </w:p>
    <w:p w14:paraId="3ABB9FC5" w14:textId="77777777" w:rsidR="00120BE9" w:rsidRDefault="00120BE9" w:rsidP="00120BE9">
      <w:pPr>
        <w:jc w:val="both"/>
        <w:rPr>
          <w:rFonts w:hint="cs"/>
          <w:b/>
          <w:bCs/>
          <w:rtl/>
        </w:rPr>
      </w:pPr>
    </w:p>
    <w:p w14:paraId="4AED148B" w14:textId="77777777" w:rsidR="00120BE9" w:rsidRDefault="00120BE9" w:rsidP="00120BE9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א. 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סי' לד </w:t>
      </w:r>
      <w:r>
        <w:rPr>
          <w:rtl/>
        </w:rPr>
        <w:t>–</w:t>
      </w:r>
      <w:r>
        <w:rPr>
          <w:rFonts w:hint="cs"/>
          <w:rtl/>
        </w:rPr>
        <w:t xml:space="preserve"> מברך בעצמו או השליח. </w:t>
      </w:r>
      <w:proofErr w:type="spellStart"/>
      <w:r>
        <w:rPr>
          <w:rFonts w:hint="cs"/>
          <w:rtl/>
        </w:rPr>
        <w:t>וברמ"א</w:t>
      </w:r>
      <w:proofErr w:type="spellEnd"/>
      <w:r>
        <w:rPr>
          <w:rFonts w:hint="cs"/>
          <w:rtl/>
        </w:rPr>
        <w:t xml:space="preserve"> (</w:t>
      </w:r>
      <w:proofErr w:type="spellStart"/>
      <w:r>
        <w:rPr>
          <w:rFonts w:hint="cs"/>
          <w:rtl/>
        </w:rPr>
        <w:t>ובד"מ</w:t>
      </w:r>
      <w:proofErr w:type="spellEnd"/>
      <w:r>
        <w:rPr>
          <w:rFonts w:hint="cs"/>
          <w:rtl/>
        </w:rPr>
        <w:t xml:space="preserve"> בשם </w:t>
      </w:r>
      <w:proofErr w:type="spellStart"/>
      <w:r>
        <w:rPr>
          <w:rFonts w:hint="cs"/>
          <w:rtl/>
        </w:rPr>
        <w:t>רא"ש</w:t>
      </w:r>
      <w:proofErr w:type="spellEnd"/>
      <w:r>
        <w:rPr>
          <w:rFonts w:hint="cs"/>
          <w:rtl/>
        </w:rPr>
        <w:t xml:space="preserve">) </w:t>
      </w:r>
      <w:r>
        <w:rPr>
          <w:rtl/>
        </w:rPr>
        <w:t>–</w:t>
      </w:r>
      <w:r>
        <w:rPr>
          <w:rFonts w:hint="cs"/>
          <w:rtl/>
        </w:rPr>
        <w:t xml:space="preserve"> י"א שאחר יברך, וכן </w:t>
      </w:r>
      <w:proofErr w:type="spellStart"/>
      <w:r>
        <w:rPr>
          <w:rFonts w:hint="cs"/>
          <w:rtl/>
        </w:rPr>
        <w:t>נוהגין</w:t>
      </w:r>
      <w:proofErr w:type="spellEnd"/>
      <w:r>
        <w:rPr>
          <w:rFonts w:hint="cs"/>
          <w:rtl/>
        </w:rPr>
        <w:t>.</w:t>
      </w:r>
    </w:p>
    <w:p w14:paraId="0439F962" w14:textId="77777777" w:rsidR="00120BE9" w:rsidRDefault="00120BE9" w:rsidP="00120BE9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וב"ש ב </w:t>
      </w:r>
      <w:r>
        <w:rPr>
          <w:rtl/>
        </w:rPr>
        <w:t>–</w:t>
      </w:r>
      <w:r>
        <w:rPr>
          <w:rFonts w:hint="cs"/>
          <w:rtl/>
        </w:rPr>
        <w:t xml:space="preserve"> שאחר מברך כדי שלא לבייש מי שאינו יודע לברך. ואם אין אחר אזי יברך החתן. (</w:t>
      </w:r>
      <w:proofErr w:type="spellStart"/>
      <w:r>
        <w:rPr>
          <w:rFonts w:hint="cs"/>
          <w:rtl/>
        </w:rPr>
        <w:t>ובד"מ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שי"א שהטעם שלא יברך החתן </w:t>
      </w:r>
      <w:r>
        <w:rPr>
          <w:rtl/>
        </w:rPr>
        <w:t>–</w:t>
      </w:r>
      <w:r>
        <w:rPr>
          <w:rFonts w:hint="cs"/>
          <w:rtl/>
        </w:rPr>
        <w:t xml:space="preserve"> משום יוהרה).</w:t>
      </w:r>
    </w:p>
    <w:p w14:paraId="3F20D2C2" w14:textId="77777777" w:rsidR="00120BE9" w:rsidRDefault="00120BE9" w:rsidP="00120BE9">
      <w:pPr>
        <w:jc w:val="both"/>
        <w:rPr>
          <w:rFonts w:hint="cs"/>
          <w:rtl/>
        </w:rPr>
      </w:pPr>
    </w:p>
    <w:p w14:paraId="6942321E" w14:textId="77777777" w:rsidR="00120BE9" w:rsidRDefault="00120BE9" w:rsidP="00120BE9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ב. רע"א בהגהות רע"א </w:t>
      </w:r>
      <w:proofErr w:type="spellStart"/>
      <w:r>
        <w:rPr>
          <w:rFonts w:hint="cs"/>
          <w:rtl/>
        </w:rPr>
        <w:t>סק"ב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ופת"ש</w:t>
      </w:r>
      <w:proofErr w:type="spellEnd"/>
      <w:r>
        <w:rPr>
          <w:rFonts w:hint="cs"/>
          <w:rtl/>
        </w:rPr>
        <w:t xml:space="preserve"> א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שבכה"ג</w:t>
      </w:r>
      <w:proofErr w:type="spellEnd"/>
      <w:r>
        <w:rPr>
          <w:rFonts w:hint="cs"/>
          <w:rtl/>
        </w:rPr>
        <w:t xml:space="preserve"> אין לברך כלל. </w:t>
      </w:r>
      <w:proofErr w:type="spellStart"/>
      <w:r>
        <w:rPr>
          <w:rFonts w:hint="cs"/>
          <w:rtl/>
        </w:rPr>
        <w:t>ופת"ש</w:t>
      </w:r>
      <w:proofErr w:type="spellEnd"/>
      <w:r>
        <w:rPr>
          <w:rFonts w:hint="cs"/>
          <w:rtl/>
        </w:rPr>
        <w:t xml:space="preserve"> בשם </w:t>
      </w:r>
      <w:proofErr w:type="spellStart"/>
      <w:r>
        <w:rPr>
          <w:rFonts w:hint="cs"/>
          <w:rtl/>
        </w:rPr>
        <w:t>נו"ב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שהברכה היא של החתן </w:t>
      </w:r>
      <w:proofErr w:type="spellStart"/>
      <w:r>
        <w:rPr>
          <w:rFonts w:hint="cs"/>
          <w:rtl/>
        </w:rPr>
        <w:t>ומכיון</w:t>
      </w:r>
      <w:proofErr w:type="spellEnd"/>
      <w:r>
        <w:rPr>
          <w:rFonts w:hint="cs"/>
          <w:rtl/>
        </w:rPr>
        <w:t xml:space="preserve"> שחרש לא יוצא </w:t>
      </w:r>
      <w:proofErr w:type="spellStart"/>
      <w:r>
        <w:rPr>
          <w:rFonts w:hint="cs"/>
          <w:rtl/>
        </w:rPr>
        <w:t>יד"ח</w:t>
      </w:r>
      <w:proofErr w:type="spellEnd"/>
      <w:r>
        <w:rPr>
          <w:rFonts w:hint="cs"/>
          <w:rtl/>
        </w:rPr>
        <w:t xml:space="preserve"> בברכות של אחר (</w:t>
      </w:r>
      <w:proofErr w:type="spellStart"/>
      <w:r>
        <w:rPr>
          <w:rFonts w:hint="cs"/>
          <w:rtl/>
        </w:rPr>
        <w:t>כשלא</w:t>
      </w:r>
      <w:proofErr w:type="spellEnd"/>
      <w:r>
        <w:rPr>
          <w:rFonts w:hint="cs"/>
          <w:rtl/>
        </w:rPr>
        <w:t xml:space="preserve"> שומע) איך יברך אחר. (ואם </w:t>
      </w:r>
      <w:proofErr w:type="spellStart"/>
      <w:r>
        <w:rPr>
          <w:rFonts w:hint="cs"/>
          <w:rtl/>
        </w:rPr>
        <w:t>האשה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היתה</w:t>
      </w:r>
      <w:proofErr w:type="spellEnd"/>
      <w:r>
        <w:rPr>
          <w:rFonts w:hint="cs"/>
          <w:rtl/>
        </w:rPr>
        <w:t xml:space="preserve"> שומעת היה אפשר לומר ששייכת היא בברכה ויברך להוציאה </w:t>
      </w:r>
      <w:proofErr w:type="spellStart"/>
      <w:r>
        <w:rPr>
          <w:rFonts w:hint="cs"/>
          <w:rtl/>
        </w:rPr>
        <w:t>יד"ח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שם).</w:t>
      </w:r>
    </w:p>
    <w:p w14:paraId="2B899A57" w14:textId="77777777" w:rsidR="00120BE9" w:rsidRDefault="00120BE9" w:rsidP="00120BE9">
      <w:pPr>
        <w:jc w:val="both"/>
        <w:rPr>
          <w:b/>
          <w:bCs/>
        </w:rPr>
      </w:pPr>
      <w:r>
        <w:rPr>
          <w:rFonts w:hint="cs"/>
          <w:b/>
          <w:bCs/>
        </w:rPr>
        <w:t xml:space="preserve"> </w:t>
      </w:r>
    </w:p>
    <w:p w14:paraId="58F2D598" w14:textId="77777777" w:rsidR="00120BE9" w:rsidRDefault="00120BE9" w:rsidP="00120BE9">
      <w:pPr>
        <w:pStyle w:val="a6"/>
        <w:rPr>
          <w:rFonts w:hint="cs"/>
          <w:rtl/>
        </w:rPr>
      </w:pPr>
      <w:r>
        <w:rPr>
          <w:rFonts w:hint="cs"/>
          <w:rtl/>
        </w:rPr>
        <w:t xml:space="preserve">ג.  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: "ואחר שיגמור הברכה </w:t>
      </w:r>
      <w:r>
        <w:rPr>
          <w:rtl/>
        </w:rPr>
        <w:t>–</w:t>
      </w:r>
      <w:r>
        <w:rPr>
          <w:rFonts w:hint="cs"/>
          <w:rtl/>
        </w:rPr>
        <w:t xml:space="preserve"> יקדש", ברכה קודם הקידושין.</w:t>
      </w:r>
    </w:p>
    <w:p w14:paraId="76F907D3" w14:textId="77777777" w:rsidR="00120BE9" w:rsidRDefault="00120BE9" w:rsidP="00120BE9">
      <w:pPr>
        <w:pStyle w:val="a6"/>
        <w:rPr>
          <w:rFonts w:hint="cs"/>
          <w:rtl/>
        </w:rPr>
      </w:pPr>
      <w:r>
        <w:rPr>
          <w:rFonts w:hint="cs"/>
          <w:rtl/>
        </w:rPr>
        <w:t>ובב"ש: שלדעת כמה פוסקים (</w:t>
      </w:r>
      <w:proofErr w:type="spellStart"/>
      <w:r>
        <w:rPr>
          <w:rFonts w:hint="cs"/>
          <w:rtl/>
        </w:rPr>
        <w:t>רא"ש</w:t>
      </w:r>
      <w:proofErr w:type="spellEnd"/>
      <w:r>
        <w:rPr>
          <w:rFonts w:hint="cs"/>
          <w:rtl/>
        </w:rPr>
        <w:t xml:space="preserve">) מקדש לפני הברכה (ברכה אחר הקידושין) שמא תחזור בה ולא תרצה לקבל, ואולם דעת האחרונים שיש לברך קודם (עובר לעשייתם), ובדיעבד, יכול לברך גם אח"כ. </w:t>
      </w:r>
    </w:p>
    <w:p w14:paraId="4AAE212A" w14:textId="77777777" w:rsidR="00120BE9" w:rsidRDefault="00120BE9" w:rsidP="00120BE9">
      <w:pPr>
        <w:jc w:val="both"/>
        <w:rPr>
          <w:rFonts w:hint="cs"/>
          <w:b/>
          <w:bCs/>
          <w:rtl/>
        </w:rPr>
      </w:pPr>
    </w:p>
    <w:p w14:paraId="153B174F" w14:textId="77777777" w:rsidR="00120BE9" w:rsidRDefault="00120BE9" w:rsidP="00120BE9">
      <w:pPr>
        <w:jc w:val="both"/>
        <w:rPr>
          <w:rFonts w:hint="cs"/>
          <w:b/>
          <w:bCs/>
          <w:rtl/>
        </w:rPr>
      </w:pPr>
    </w:p>
    <w:p w14:paraId="16F9FD61" w14:textId="77777777" w:rsidR="00120BE9" w:rsidRDefault="00120BE9" w:rsidP="00120BE9">
      <w:pPr>
        <w:pStyle w:val="21"/>
        <w:rPr>
          <w:rFonts w:hint="cs"/>
          <w:rtl/>
        </w:rPr>
      </w:pPr>
      <w:r>
        <w:rPr>
          <w:rFonts w:hint="cs"/>
          <w:rtl/>
        </w:rPr>
        <w:t>7. כוונה ורצון לקידושין:</w:t>
      </w:r>
    </w:p>
    <w:p w14:paraId="0F7A3740" w14:textId="77777777" w:rsidR="00120BE9" w:rsidRDefault="00120BE9" w:rsidP="00120BE9">
      <w:pPr>
        <w:numPr>
          <w:ilvl w:val="0"/>
          <w:numId w:val="8"/>
        </w:numPr>
        <w:jc w:val="both"/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המקדש </w:t>
      </w:r>
      <w:proofErr w:type="spellStart"/>
      <w:r>
        <w:rPr>
          <w:rFonts w:hint="cs"/>
          <w:b/>
          <w:bCs/>
          <w:rtl/>
        </w:rPr>
        <w:t>אשה</w:t>
      </w:r>
      <w:proofErr w:type="spellEnd"/>
      <w:r>
        <w:rPr>
          <w:rFonts w:hint="cs"/>
          <w:b/>
          <w:bCs/>
          <w:rtl/>
        </w:rPr>
        <w:t xml:space="preserve"> בעל </w:t>
      </w:r>
      <w:proofErr w:type="spellStart"/>
      <w:r>
        <w:rPr>
          <w:rFonts w:hint="cs"/>
          <w:b/>
          <w:bCs/>
          <w:rtl/>
        </w:rPr>
        <w:t>כרחה</w:t>
      </w:r>
      <w:proofErr w:type="spellEnd"/>
      <w:r>
        <w:rPr>
          <w:rFonts w:hint="cs"/>
          <w:b/>
          <w:bCs/>
          <w:rtl/>
        </w:rPr>
        <w:t xml:space="preserve"> או האיש שאנסוהו לקדש </w:t>
      </w:r>
      <w:proofErr w:type="spellStart"/>
      <w:r>
        <w:rPr>
          <w:rFonts w:hint="cs"/>
          <w:b/>
          <w:bCs/>
          <w:rtl/>
        </w:rPr>
        <w:t>אשה</w:t>
      </w:r>
      <w:proofErr w:type="spellEnd"/>
      <w:r>
        <w:rPr>
          <w:rFonts w:hint="cs"/>
          <w:b/>
          <w:bCs/>
          <w:rtl/>
        </w:rPr>
        <w:t xml:space="preserve"> בעל </w:t>
      </w:r>
      <w:proofErr w:type="spellStart"/>
      <w:r>
        <w:rPr>
          <w:rFonts w:hint="cs"/>
          <w:b/>
          <w:bCs/>
          <w:rtl/>
        </w:rPr>
        <w:t>כרחו</w:t>
      </w:r>
      <w:proofErr w:type="spellEnd"/>
      <w:r>
        <w:rPr>
          <w:rFonts w:hint="cs"/>
          <w:b/>
          <w:bCs/>
          <w:rtl/>
        </w:rPr>
        <w:t>, האם חלים הקידושין. באר.</w:t>
      </w:r>
    </w:p>
    <w:p w14:paraId="5EA650E3" w14:textId="77777777" w:rsidR="00120BE9" w:rsidRDefault="00120BE9" w:rsidP="00120BE9">
      <w:pPr>
        <w:numPr>
          <w:ilvl w:val="0"/>
          <w:numId w:val="8"/>
        </w:numPr>
        <w:jc w:val="both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lastRenderedPageBreak/>
        <w:t>התקדשו בפני עדים והתברר להם אח"כ שהם עדים פסולים (</w:t>
      </w:r>
      <w:proofErr w:type="spellStart"/>
      <w:r>
        <w:rPr>
          <w:rFonts w:hint="cs"/>
          <w:b/>
          <w:bCs/>
          <w:rtl/>
        </w:rPr>
        <w:t>היתה</w:t>
      </w:r>
      <w:proofErr w:type="spellEnd"/>
      <w:r>
        <w:rPr>
          <w:rFonts w:hint="cs"/>
          <w:b/>
          <w:bCs/>
          <w:rtl/>
        </w:rPr>
        <w:t xml:space="preserve"> כוונת קידושין מצד הזוג), ואולם עדים כשרים ראו אותם מרחוק (והם לא ראו את העדים הללו), האם חלו הקידושין.</w:t>
      </w:r>
    </w:p>
    <w:p w14:paraId="2D7A0EF9" w14:textId="77777777" w:rsidR="00120BE9" w:rsidRDefault="00120BE9" w:rsidP="00120BE9">
      <w:pPr>
        <w:pStyle w:val="a6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</w:p>
    <w:p w14:paraId="3E9D3F9F" w14:textId="77777777" w:rsidR="00120BE9" w:rsidRDefault="00120BE9" w:rsidP="00120BE9">
      <w:pPr>
        <w:pStyle w:val="a6"/>
        <w:rPr>
          <w:rFonts w:hint="cs"/>
          <w:rtl/>
        </w:rPr>
      </w:pPr>
      <w:r>
        <w:rPr>
          <w:rFonts w:hint="cs"/>
          <w:rtl/>
        </w:rPr>
        <w:t xml:space="preserve">א. 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מב</w:t>
      </w:r>
      <w:proofErr w:type="spellEnd"/>
      <w:r>
        <w:rPr>
          <w:rFonts w:hint="cs"/>
          <w:rtl/>
        </w:rPr>
        <w:t xml:space="preserve">, א. כפה אותה, לא חל (עשו לו ג"כ שלא כהוגן והפקיעו לו את הקידושין). כפו אותו, חל (שהרי יכול לגרשה </w:t>
      </w:r>
      <w:proofErr w:type="spellStart"/>
      <w:r>
        <w:rPr>
          <w:rFonts w:hint="cs"/>
          <w:rtl/>
        </w:rPr>
        <w:t>בע"כ</w:t>
      </w:r>
      <w:proofErr w:type="spellEnd"/>
      <w:r>
        <w:rPr>
          <w:rFonts w:hint="cs"/>
          <w:rtl/>
        </w:rPr>
        <w:t>) ע"פ רמב"ם. וי"א שלא חל (</w:t>
      </w:r>
      <w:proofErr w:type="spellStart"/>
      <w:r>
        <w:rPr>
          <w:rFonts w:hint="cs"/>
          <w:rtl/>
        </w:rPr>
        <w:t>רי"ף</w:t>
      </w:r>
      <w:proofErr w:type="spellEnd"/>
      <w:r>
        <w:rPr>
          <w:rFonts w:hint="cs"/>
          <w:rtl/>
        </w:rPr>
        <w:t xml:space="preserve">), הלכך פסק </w:t>
      </w:r>
      <w:proofErr w:type="spellStart"/>
      <w:r>
        <w:rPr>
          <w:rFonts w:hint="cs"/>
          <w:rtl/>
        </w:rPr>
        <w:t>השו"ע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שבכגון</w:t>
      </w:r>
      <w:proofErr w:type="spellEnd"/>
      <w:r>
        <w:rPr>
          <w:rFonts w:hint="cs"/>
          <w:rtl/>
        </w:rPr>
        <w:t xml:space="preserve"> זה היא ספק מקודשת.</w:t>
      </w:r>
    </w:p>
    <w:p w14:paraId="319E9672" w14:textId="77777777" w:rsidR="00120BE9" w:rsidRDefault="00120BE9" w:rsidP="00120BE9">
      <w:pPr>
        <w:pStyle w:val="a6"/>
        <w:rPr>
          <w:rFonts w:hint="cs"/>
          <w:rtl/>
        </w:rPr>
      </w:pPr>
    </w:p>
    <w:p w14:paraId="2BFE6B88" w14:textId="77777777" w:rsidR="00120BE9" w:rsidRDefault="00120BE9" w:rsidP="00120BE9">
      <w:pPr>
        <w:pStyle w:val="a6"/>
        <w:rPr>
          <w:rFonts w:hint="cs"/>
          <w:b/>
          <w:bCs/>
          <w:rtl/>
        </w:rPr>
      </w:pPr>
      <w:r>
        <w:rPr>
          <w:rFonts w:hint="cs"/>
          <w:rtl/>
        </w:rPr>
        <w:t xml:space="preserve">ומעיר ב"ש א שאמנם כיום אינו יכול לגרשה </w:t>
      </w:r>
      <w:proofErr w:type="spellStart"/>
      <w:r>
        <w:rPr>
          <w:rFonts w:hint="cs"/>
          <w:rtl/>
        </w:rPr>
        <w:t>בע"כ</w:t>
      </w:r>
      <w:proofErr w:type="spellEnd"/>
      <w:r>
        <w:rPr>
          <w:rFonts w:hint="cs"/>
          <w:rtl/>
        </w:rPr>
        <w:t xml:space="preserve">, אך </w:t>
      </w:r>
      <w:proofErr w:type="spellStart"/>
      <w:r>
        <w:rPr>
          <w:rFonts w:hint="cs"/>
          <w:rtl/>
        </w:rPr>
        <w:t>י"ל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שבכגון</w:t>
      </w:r>
      <w:proofErr w:type="spellEnd"/>
      <w:r>
        <w:rPr>
          <w:rFonts w:hint="cs"/>
          <w:rtl/>
        </w:rPr>
        <w:t xml:space="preserve"> זה שקידש בעל </w:t>
      </w:r>
      <w:proofErr w:type="spellStart"/>
      <w:r>
        <w:rPr>
          <w:rFonts w:hint="cs"/>
          <w:rtl/>
        </w:rPr>
        <w:t>כרחו</w:t>
      </w:r>
      <w:proofErr w:type="spellEnd"/>
      <w:r>
        <w:rPr>
          <w:rFonts w:hint="cs"/>
          <w:rtl/>
        </w:rPr>
        <w:t xml:space="preserve"> לא גזר ר"ג.  </w:t>
      </w:r>
      <w:r>
        <w:rPr>
          <w:rFonts w:hint="cs"/>
          <w:b/>
          <w:bCs/>
          <w:rtl/>
        </w:rPr>
        <w:t xml:space="preserve">  </w:t>
      </w:r>
    </w:p>
    <w:p w14:paraId="5A700B42" w14:textId="77777777" w:rsidR="00120BE9" w:rsidRDefault="00120BE9" w:rsidP="00120BE9">
      <w:pPr>
        <w:pStyle w:val="a6"/>
        <w:rPr>
          <w:rFonts w:hint="cs"/>
          <w:rtl/>
        </w:rPr>
      </w:pPr>
    </w:p>
    <w:p w14:paraId="176CCE6D" w14:textId="77777777" w:rsidR="00120BE9" w:rsidRDefault="00120BE9" w:rsidP="00120BE9">
      <w:pPr>
        <w:pStyle w:val="a6"/>
        <w:rPr>
          <w:rFonts w:hint="cs"/>
          <w:rtl/>
        </w:rPr>
      </w:pPr>
      <w:r>
        <w:rPr>
          <w:rFonts w:hint="cs"/>
          <w:rtl/>
        </w:rPr>
        <w:t xml:space="preserve">ב. סימן </w:t>
      </w:r>
      <w:proofErr w:type="spellStart"/>
      <w:r>
        <w:rPr>
          <w:rFonts w:hint="cs"/>
          <w:rtl/>
        </w:rPr>
        <w:t>מב</w:t>
      </w:r>
      <w:proofErr w:type="spellEnd"/>
      <w:r>
        <w:rPr>
          <w:rFonts w:hint="cs"/>
          <w:rtl/>
        </w:rPr>
        <w:t>. ב"ש (</w:t>
      </w:r>
      <w:proofErr w:type="spellStart"/>
      <w:r>
        <w:rPr>
          <w:rFonts w:hint="cs"/>
          <w:rtl/>
        </w:rPr>
        <w:t>ס"ק</w:t>
      </w:r>
      <w:proofErr w:type="spellEnd"/>
      <w:r>
        <w:rPr>
          <w:rFonts w:hint="cs"/>
          <w:rtl/>
        </w:rPr>
        <w:t xml:space="preserve"> י): מביא מחל' בדין </w:t>
      </w:r>
      <w:proofErr w:type="spellStart"/>
      <w:r>
        <w:rPr>
          <w:rFonts w:hint="cs"/>
          <w:rtl/>
        </w:rPr>
        <w:t>השו"ע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והרמ"א</w:t>
      </w:r>
      <w:proofErr w:type="spellEnd"/>
      <w:r>
        <w:rPr>
          <w:rFonts w:hint="cs"/>
          <w:rtl/>
        </w:rPr>
        <w:t xml:space="preserve"> של סעיף ג. לדעת </w:t>
      </w:r>
      <w:proofErr w:type="spellStart"/>
      <w:r>
        <w:rPr>
          <w:rFonts w:hint="cs"/>
          <w:rtl/>
        </w:rPr>
        <w:t>המהר"ם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פדוואה</w:t>
      </w:r>
      <w:proofErr w:type="spellEnd"/>
      <w:r>
        <w:rPr>
          <w:rFonts w:hint="cs"/>
          <w:rtl/>
        </w:rPr>
        <w:t xml:space="preserve"> - אם אכן כוונו, מהני, אפי' שלא ראו את העדים (וזהו </w:t>
      </w:r>
      <w:proofErr w:type="spellStart"/>
      <w:r>
        <w:rPr>
          <w:rFonts w:hint="cs"/>
          <w:rtl/>
        </w:rPr>
        <w:t>הרמ"א</w:t>
      </w:r>
      <w:proofErr w:type="spellEnd"/>
      <w:r>
        <w:rPr>
          <w:rFonts w:hint="cs"/>
          <w:rtl/>
        </w:rPr>
        <w:t xml:space="preserve"> שמחלק מה אומרת). לדעת </w:t>
      </w:r>
      <w:proofErr w:type="spellStart"/>
      <w:r>
        <w:rPr>
          <w:rFonts w:hint="cs"/>
          <w:rtl/>
        </w:rPr>
        <w:t>מהרי"ט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אפי' אם ידוע שהתכוונו, לא יועיל, </w:t>
      </w:r>
      <w:proofErr w:type="spellStart"/>
      <w:r>
        <w:rPr>
          <w:rFonts w:hint="cs"/>
          <w:rtl/>
        </w:rPr>
        <w:t>דהתורה</w:t>
      </w:r>
      <w:proofErr w:type="spellEnd"/>
      <w:r>
        <w:rPr>
          <w:rFonts w:hint="cs"/>
          <w:rtl/>
        </w:rPr>
        <w:t xml:space="preserve"> הפקיעה </w:t>
      </w:r>
      <w:proofErr w:type="spellStart"/>
      <w:r>
        <w:rPr>
          <w:rFonts w:hint="cs"/>
          <w:rtl/>
        </w:rPr>
        <w:t>קדושין</w:t>
      </w:r>
      <w:proofErr w:type="spellEnd"/>
      <w:r>
        <w:rPr>
          <w:rFonts w:hint="cs"/>
          <w:rtl/>
        </w:rPr>
        <w:t xml:space="preserve"> בלי עדים (וא"כ, חולק על </w:t>
      </w:r>
      <w:proofErr w:type="spellStart"/>
      <w:r>
        <w:rPr>
          <w:rFonts w:hint="cs"/>
          <w:rtl/>
        </w:rPr>
        <w:t>הרמ"א</w:t>
      </w:r>
      <w:proofErr w:type="spellEnd"/>
      <w:r>
        <w:rPr>
          <w:rFonts w:hint="cs"/>
          <w:rtl/>
        </w:rPr>
        <w:t xml:space="preserve">, ואין לחלק, ובכל מקרה לא </w:t>
      </w:r>
      <w:proofErr w:type="spellStart"/>
      <w:r>
        <w:rPr>
          <w:rFonts w:hint="cs"/>
          <w:rtl/>
        </w:rPr>
        <w:t>יהני</w:t>
      </w:r>
      <w:proofErr w:type="spellEnd"/>
      <w:r>
        <w:rPr>
          <w:rFonts w:hint="cs"/>
          <w:rtl/>
        </w:rPr>
        <w:t>).</w:t>
      </w:r>
    </w:p>
    <w:p w14:paraId="4437F135" w14:textId="77777777" w:rsidR="00120BE9" w:rsidRDefault="00120BE9" w:rsidP="00120BE9">
      <w:pPr>
        <w:pStyle w:val="a6"/>
        <w:rPr>
          <w:rFonts w:hint="cs"/>
          <w:rtl/>
        </w:rPr>
      </w:pPr>
    </w:p>
    <w:p w14:paraId="312D4E47" w14:textId="77777777" w:rsidR="00120BE9" w:rsidRDefault="00120BE9" w:rsidP="00120BE9">
      <w:pPr>
        <w:jc w:val="both"/>
        <w:rPr>
          <w:rFonts w:hint="cs"/>
          <w:rtl/>
        </w:rPr>
      </w:pPr>
      <w:r>
        <w:rPr>
          <w:rFonts w:hint="cs"/>
          <w:rtl/>
        </w:rPr>
        <w:t>ב"ש (</w:t>
      </w:r>
      <w:proofErr w:type="spellStart"/>
      <w:r>
        <w:rPr>
          <w:rFonts w:hint="cs"/>
          <w:rtl/>
        </w:rPr>
        <w:t>ס"ק</w:t>
      </w:r>
      <w:proofErr w:type="spellEnd"/>
      <w:r>
        <w:rPr>
          <w:rFonts w:hint="cs"/>
          <w:rtl/>
        </w:rPr>
        <w:t xml:space="preserve"> יא): זו ג"כ מחלוקת </w:t>
      </w:r>
      <w:proofErr w:type="spellStart"/>
      <w:r>
        <w:rPr>
          <w:rFonts w:hint="cs"/>
          <w:rtl/>
        </w:rPr>
        <w:t>המהר"ם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פדוואה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והמהרי"ט</w:t>
      </w:r>
      <w:proofErr w:type="spellEnd"/>
      <w:r>
        <w:rPr>
          <w:rFonts w:hint="cs"/>
          <w:rtl/>
        </w:rPr>
        <w:t xml:space="preserve">. לטעם </w:t>
      </w:r>
      <w:proofErr w:type="spellStart"/>
      <w:r>
        <w:rPr>
          <w:rFonts w:hint="cs"/>
          <w:rtl/>
        </w:rPr>
        <w:t>המהר"ם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מהני הקידושין, שהרי הם כוונו, שלא ידעו שהעדים פסולים, ואכן עדים כשרים ראו אותם. אך </w:t>
      </w:r>
      <w:proofErr w:type="spellStart"/>
      <w:r>
        <w:rPr>
          <w:rFonts w:hint="cs"/>
          <w:rtl/>
        </w:rPr>
        <w:t>למהרי"ט</w:t>
      </w:r>
      <w:proofErr w:type="spellEnd"/>
      <w:r>
        <w:rPr>
          <w:rFonts w:hint="cs"/>
          <w:rtl/>
        </w:rPr>
        <w:t xml:space="preserve">, שחז"ל הפקיעו כאלו קידושין, א"כ גם </w:t>
      </w:r>
      <w:proofErr w:type="spellStart"/>
      <w:r>
        <w:rPr>
          <w:rFonts w:hint="cs"/>
          <w:rtl/>
        </w:rPr>
        <w:t>בכה"ג</w:t>
      </w:r>
      <w:proofErr w:type="spellEnd"/>
      <w:r>
        <w:rPr>
          <w:rFonts w:hint="cs"/>
          <w:rtl/>
        </w:rPr>
        <w:t xml:space="preserve"> לא </w:t>
      </w:r>
      <w:proofErr w:type="spellStart"/>
      <w:r>
        <w:rPr>
          <w:rFonts w:hint="cs"/>
          <w:rtl/>
        </w:rPr>
        <w:t>יהני</w:t>
      </w:r>
      <w:proofErr w:type="spellEnd"/>
      <w:r>
        <w:rPr>
          <w:rFonts w:hint="cs"/>
          <w:rtl/>
        </w:rPr>
        <w:t>.</w:t>
      </w:r>
    </w:p>
    <w:p w14:paraId="3220D355" w14:textId="77777777" w:rsidR="00120BE9" w:rsidRDefault="00120BE9" w:rsidP="00120BE9">
      <w:pPr>
        <w:jc w:val="both"/>
        <w:rPr>
          <w:rFonts w:hint="cs"/>
          <w:rtl/>
        </w:rPr>
      </w:pPr>
    </w:p>
    <w:p w14:paraId="3058400B" w14:textId="77777777" w:rsidR="00120BE9" w:rsidRDefault="00120BE9" w:rsidP="00120BE9">
      <w:pPr>
        <w:jc w:val="both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8. כמה ימים יברכו ברכת חתנים וכמה ימי שמחה ינהגו בנישואי אלמן ואלמנה ובנישואי אלמן ובתולה. ציין השיטות השונות.</w:t>
      </w:r>
    </w:p>
    <w:p w14:paraId="449DA982" w14:textId="77777777" w:rsidR="00120BE9" w:rsidRDefault="00120BE9" w:rsidP="00120BE9">
      <w:pPr>
        <w:jc w:val="both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6F7CACF3" w14:textId="77777777" w:rsidR="00120BE9" w:rsidRDefault="00120BE9" w:rsidP="00120BE9">
      <w:pPr>
        <w:pStyle w:val="a6"/>
        <w:rPr>
          <w:rFonts w:hint="cs"/>
          <w:rtl/>
        </w:rPr>
      </w:pPr>
      <w:r>
        <w:rPr>
          <w:rFonts w:hint="cs"/>
          <w:b/>
          <w:bCs/>
          <w:rtl/>
        </w:rPr>
        <w:t xml:space="preserve">ימי ברכה: 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סי' סב סע' ו. מגמרא כתובות ז ע"א. שם איתא על אלמן ואלמנה "יומא קמא".</w:t>
      </w:r>
    </w:p>
    <w:p w14:paraId="1D03E67B" w14:textId="77777777" w:rsidR="00120BE9" w:rsidRDefault="00120BE9" w:rsidP="00120BE9">
      <w:pPr>
        <w:pStyle w:val="a6"/>
        <w:rPr>
          <w:rFonts w:hint="cs"/>
          <w:rtl/>
        </w:rPr>
      </w:pPr>
      <w:r>
        <w:rPr>
          <w:rFonts w:hint="cs"/>
          <w:rtl/>
        </w:rPr>
        <w:t xml:space="preserve">איתא </w:t>
      </w:r>
      <w:proofErr w:type="spellStart"/>
      <w:r>
        <w:rPr>
          <w:rFonts w:hint="cs"/>
          <w:rtl/>
        </w:rPr>
        <w:t>בשו"ע</w:t>
      </w:r>
      <w:proofErr w:type="spellEnd"/>
      <w:r>
        <w:rPr>
          <w:rFonts w:hint="cs"/>
          <w:rtl/>
        </w:rPr>
        <w:t xml:space="preserve"> שם </w:t>
      </w:r>
      <w:r>
        <w:rPr>
          <w:rtl/>
        </w:rPr>
        <w:t>–</w:t>
      </w:r>
      <w:r>
        <w:rPr>
          <w:rFonts w:hint="cs"/>
          <w:rtl/>
        </w:rPr>
        <w:t xml:space="preserve"> אלמן שנשא אלמנה מברכים אותה ביום הראשון בלבד. </w:t>
      </w:r>
    </w:p>
    <w:p w14:paraId="39ADCE6E" w14:textId="77777777" w:rsidR="00120BE9" w:rsidRDefault="00120BE9" w:rsidP="00120BE9">
      <w:pPr>
        <w:pStyle w:val="a6"/>
        <w:rPr>
          <w:rFonts w:hint="cs"/>
          <w:rtl/>
        </w:rPr>
      </w:pPr>
      <w:r>
        <w:rPr>
          <w:rFonts w:hint="cs"/>
          <w:rtl/>
        </w:rPr>
        <w:t xml:space="preserve">ובב"ש ה </w:t>
      </w:r>
      <w:r>
        <w:rPr>
          <w:rtl/>
        </w:rPr>
        <w:t>–</w:t>
      </w:r>
      <w:r>
        <w:rPr>
          <w:rFonts w:hint="cs"/>
          <w:rtl/>
        </w:rPr>
        <w:t xml:space="preserve"> הכוונה ליום הראשון או הסעודה הראשונה ותו לא. ואם לא אכלו ביום לא </w:t>
      </w:r>
      <w:proofErr w:type="spellStart"/>
      <w:r>
        <w:rPr>
          <w:rFonts w:hint="cs"/>
          <w:rtl/>
        </w:rPr>
        <w:t>יהני</w:t>
      </w:r>
      <w:proofErr w:type="spellEnd"/>
      <w:r>
        <w:rPr>
          <w:rFonts w:hint="cs"/>
          <w:rtl/>
        </w:rPr>
        <w:t xml:space="preserve"> לברך בסעודה של הלילה (ולא מהני לאלמן ואלמנה פנים חדשות כדי לברך יותר ימים). ואולם </w:t>
      </w:r>
      <w:proofErr w:type="spellStart"/>
      <w:r>
        <w:rPr>
          <w:rFonts w:hint="cs"/>
          <w:rtl/>
        </w:rPr>
        <w:t>לרא"ש</w:t>
      </w:r>
      <w:proofErr w:type="spellEnd"/>
      <w:r>
        <w:rPr>
          <w:rFonts w:hint="cs"/>
          <w:rtl/>
        </w:rPr>
        <w:t xml:space="preserve"> (ע"פ בדק הבית) אפי' באלמנה מברכים בלילה. </w:t>
      </w:r>
      <w:proofErr w:type="spellStart"/>
      <w:r>
        <w:rPr>
          <w:rFonts w:hint="cs"/>
          <w:rtl/>
        </w:rPr>
        <w:t>ולרי"ף</w:t>
      </w:r>
      <w:proofErr w:type="spellEnd"/>
      <w:r>
        <w:rPr>
          <w:rFonts w:hint="cs"/>
          <w:rtl/>
        </w:rPr>
        <w:t xml:space="preserve"> ורמב"ם </w:t>
      </w:r>
      <w:r>
        <w:rPr>
          <w:rtl/>
        </w:rPr>
        <w:t>–</w:t>
      </w:r>
      <w:r>
        <w:rPr>
          <w:rFonts w:hint="cs"/>
          <w:rtl/>
        </w:rPr>
        <w:t xml:space="preserve"> כל היום הראשון מברכים, ולאגודה רק בסעודה ראשונה מברכים, אפי' כשאינה ביום הראשון. ולכן אם באלמנה לא אכלו ביום, יברכו בלילה. </w:t>
      </w:r>
    </w:p>
    <w:p w14:paraId="5BD53251" w14:textId="77777777" w:rsidR="00120BE9" w:rsidRDefault="00120BE9" w:rsidP="00120BE9">
      <w:pPr>
        <w:jc w:val="both"/>
        <w:rPr>
          <w:rFonts w:hint="cs"/>
          <w:rtl/>
        </w:rPr>
      </w:pPr>
    </w:p>
    <w:p w14:paraId="1CF83DE5" w14:textId="77777777" w:rsidR="00120BE9" w:rsidRDefault="00120BE9" w:rsidP="00120BE9">
      <w:pPr>
        <w:jc w:val="both"/>
        <w:rPr>
          <w:rFonts w:hint="cs"/>
          <w:rtl/>
        </w:rPr>
      </w:pPr>
      <w:proofErr w:type="spellStart"/>
      <w:r>
        <w:rPr>
          <w:rFonts w:hint="cs"/>
          <w:rtl/>
        </w:rPr>
        <w:t>הנפ"מ</w:t>
      </w:r>
      <w:proofErr w:type="spellEnd"/>
      <w:r>
        <w:rPr>
          <w:rFonts w:hint="cs"/>
          <w:rtl/>
        </w:rPr>
        <w:t xml:space="preserve"> במחלוקות אלו </w:t>
      </w:r>
      <w:r>
        <w:rPr>
          <w:rtl/>
        </w:rPr>
        <w:t>–</w:t>
      </w:r>
      <w:r>
        <w:rPr>
          <w:rFonts w:hint="cs"/>
          <w:rtl/>
        </w:rPr>
        <w:t xml:space="preserve"> א. סעודה ראשונה שלא אכלוה ביום הראשון אלא בלילה. ב. אם אכלו פעמיים ביום הראשון (</w:t>
      </w:r>
      <w:proofErr w:type="spellStart"/>
      <w:r>
        <w:rPr>
          <w:rFonts w:hint="cs"/>
          <w:rtl/>
        </w:rPr>
        <w:t>לרי"ף</w:t>
      </w:r>
      <w:proofErr w:type="spellEnd"/>
      <w:r>
        <w:rPr>
          <w:rFonts w:hint="cs"/>
          <w:rtl/>
        </w:rPr>
        <w:t xml:space="preserve"> ולרמב"ם </w:t>
      </w:r>
      <w:r>
        <w:rPr>
          <w:rtl/>
        </w:rPr>
        <w:t>–</w:t>
      </w:r>
      <w:r>
        <w:rPr>
          <w:rFonts w:hint="cs"/>
          <w:rtl/>
        </w:rPr>
        <w:t xml:space="preserve"> יברכו בשניהם אם יש פ"ח), ומכריע הב"ש שבכל פלוגתות אלו </w:t>
      </w:r>
      <w:proofErr w:type="spellStart"/>
      <w:r>
        <w:rPr>
          <w:rFonts w:hint="cs"/>
          <w:rtl/>
        </w:rPr>
        <w:t>אמרינן</w:t>
      </w:r>
      <w:proofErr w:type="spellEnd"/>
      <w:r>
        <w:rPr>
          <w:rFonts w:hint="cs"/>
          <w:rtl/>
        </w:rPr>
        <w:t xml:space="preserve"> ספק ברכות להקל.</w:t>
      </w:r>
    </w:p>
    <w:p w14:paraId="7A6B4651" w14:textId="77777777" w:rsidR="00120BE9" w:rsidRDefault="00120BE9" w:rsidP="00120BE9">
      <w:pPr>
        <w:jc w:val="both"/>
        <w:rPr>
          <w:rFonts w:hint="cs"/>
          <w:rtl/>
        </w:rPr>
      </w:pPr>
    </w:p>
    <w:p w14:paraId="00758040" w14:textId="77777777" w:rsidR="00120BE9" w:rsidRDefault="00120BE9" w:rsidP="00120BE9">
      <w:pPr>
        <w:jc w:val="both"/>
        <w:rPr>
          <w:rFonts w:hint="cs"/>
          <w:rtl/>
        </w:rPr>
      </w:pP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שם </w:t>
      </w:r>
      <w:r>
        <w:rPr>
          <w:rtl/>
        </w:rPr>
        <w:t>–</w:t>
      </w:r>
      <w:r>
        <w:rPr>
          <w:rFonts w:hint="cs"/>
          <w:rtl/>
        </w:rPr>
        <w:t xml:space="preserve"> אלמן שנשא בתולה מברכים כל ז' ימי המשתה. </w:t>
      </w:r>
    </w:p>
    <w:p w14:paraId="36C5BD3D" w14:textId="77777777" w:rsidR="00120BE9" w:rsidRDefault="00120BE9" w:rsidP="00120BE9">
      <w:pPr>
        <w:jc w:val="both"/>
        <w:rPr>
          <w:rFonts w:hint="cs"/>
          <w:rtl/>
        </w:rPr>
      </w:pPr>
      <w:r>
        <w:rPr>
          <w:rFonts w:hint="cs"/>
          <w:rtl/>
        </w:rPr>
        <w:t xml:space="preserve">(ועי' רע"א אות ב </w:t>
      </w:r>
      <w:r>
        <w:rPr>
          <w:rtl/>
        </w:rPr>
        <w:t>–</w:t>
      </w:r>
      <w:r>
        <w:rPr>
          <w:rFonts w:hint="cs"/>
          <w:rtl/>
        </w:rPr>
        <w:t xml:space="preserve"> שאם מברך ביום השביעי לאחר חשיכה </w:t>
      </w:r>
      <w:r>
        <w:rPr>
          <w:rtl/>
        </w:rPr>
        <w:t>–</w:t>
      </w:r>
      <w:r>
        <w:rPr>
          <w:rFonts w:hint="cs"/>
          <w:rtl/>
        </w:rPr>
        <w:t xml:space="preserve"> לא יברך כבר ז' ברכות).</w:t>
      </w:r>
    </w:p>
    <w:p w14:paraId="5AF9AA85" w14:textId="77777777" w:rsidR="00120BE9" w:rsidRDefault="00120BE9" w:rsidP="00120BE9">
      <w:pPr>
        <w:jc w:val="both"/>
        <w:rPr>
          <w:rFonts w:hint="cs"/>
          <w:rtl/>
        </w:rPr>
      </w:pPr>
    </w:p>
    <w:p w14:paraId="370FA20F" w14:textId="77777777" w:rsidR="00120BE9" w:rsidRDefault="00120BE9" w:rsidP="00120BE9">
      <w:pPr>
        <w:jc w:val="both"/>
        <w:rPr>
          <w:rFonts w:hint="cs"/>
          <w:rtl/>
        </w:rPr>
      </w:pPr>
      <w:r>
        <w:rPr>
          <w:rFonts w:hint="cs"/>
          <w:b/>
          <w:bCs/>
          <w:rtl/>
        </w:rPr>
        <w:t>ימי שמחה: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סי' סד סע' א, מגמרא בכתובות ז ע"ב.</w:t>
      </w:r>
    </w:p>
    <w:p w14:paraId="6DC8E8F2" w14:textId="77777777" w:rsidR="00120BE9" w:rsidRDefault="00120BE9" w:rsidP="00120BE9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וכתב שם 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שגם אלמן שנשא בתולה צריך לשמוח עמה ז' ימים.</w:t>
      </w:r>
    </w:p>
    <w:p w14:paraId="4F9D8167" w14:textId="77777777" w:rsidR="00120BE9" w:rsidRDefault="00120BE9" w:rsidP="00120BE9">
      <w:pPr>
        <w:jc w:val="both"/>
        <w:rPr>
          <w:rFonts w:hint="cs"/>
          <w:rtl/>
        </w:rPr>
      </w:pPr>
      <w:proofErr w:type="spellStart"/>
      <w:r>
        <w:rPr>
          <w:rFonts w:hint="cs"/>
          <w:rtl/>
        </w:rPr>
        <w:t>ובסעי</w:t>
      </w:r>
      <w:proofErr w:type="spellEnd"/>
      <w:r>
        <w:rPr>
          <w:rFonts w:hint="cs"/>
          <w:rtl/>
        </w:rPr>
        <w:t xml:space="preserve">' ב כותב שם שאלמן ובעולה (אלמנה, בנידון דידן) </w:t>
      </w:r>
      <w:r>
        <w:rPr>
          <w:rtl/>
        </w:rPr>
        <w:t>–</w:t>
      </w:r>
      <w:r>
        <w:rPr>
          <w:rFonts w:hint="cs"/>
          <w:rtl/>
        </w:rPr>
        <w:t xml:space="preserve"> צריך לשמוח עמה ג' ימים.</w:t>
      </w:r>
    </w:p>
    <w:p w14:paraId="687A1F10" w14:textId="77777777" w:rsidR="00120BE9" w:rsidRDefault="00120BE9" w:rsidP="00120BE9">
      <w:pPr>
        <w:jc w:val="both"/>
        <w:rPr>
          <w:rFonts w:hint="cs"/>
          <w:rtl/>
        </w:rPr>
      </w:pPr>
    </w:p>
    <w:p w14:paraId="30069011" w14:textId="77777777" w:rsidR="00120BE9" w:rsidRDefault="00120BE9" w:rsidP="00120BE9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ב"ש ג </w:t>
      </w:r>
      <w:r>
        <w:rPr>
          <w:rtl/>
        </w:rPr>
        <w:t>–</w:t>
      </w:r>
      <w:r>
        <w:rPr>
          <w:rFonts w:hint="cs"/>
          <w:rtl/>
        </w:rPr>
        <w:t xml:space="preserve"> מדייק </w:t>
      </w:r>
      <w:proofErr w:type="spellStart"/>
      <w:r>
        <w:rPr>
          <w:rFonts w:hint="cs"/>
          <w:rtl/>
        </w:rPr>
        <w:t>הב"ח</w:t>
      </w:r>
      <w:proofErr w:type="spellEnd"/>
      <w:r>
        <w:rPr>
          <w:rFonts w:hint="cs"/>
          <w:rtl/>
        </w:rPr>
        <w:t xml:space="preserve"> מלשון </w:t>
      </w:r>
      <w:proofErr w:type="spellStart"/>
      <w:r>
        <w:rPr>
          <w:rFonts w:hint="cs"/>
          <w:rtl/>
        </w:rPr>
        <w:t>השו"ע</w:t>
      </w:r>
      <w:proofErr w:type="spellEnd"/>
      <w:r>
        <w:rPr>
          <w:rFonts w:hint="cs"/>
          <w:rtl/>
        </w:rPr>
        <w:t xml:space="preserve"> "הנושא את הבעולה </w:t>
      </w:r>
      <w:r>
        <w:rPr>
          <w:rtl/>
        </w:rPr>
        <w:t>–</w:t>
      </w:r>
      <w:r>
        <w:rPr>
          <w:rFonts w:hint="cs"/>
          <w:rtl/>
        </w:rPr>
        <w:t xml:space="preserve"> אפי' אם הוא אלמן </w:t>
      </w:r>
      <w:proofErr w:type="spellStart"/>
      <w:r>
        <w:rPr>
          <w:rFonts w:hint="cs"/>
          <w:rtl/>
        </w:rPr>
        <w:t>וכו</w:t>
      </w:r>
      <w:proofErr w:type="spellEnd"/>
      <w:r>
        <w:rPr>
          <w:rFonts w:hint="cs"/>
          <w:rtl/>
        </w:rPr>
        <w:t xml:space="preserve">'" שאם היא אלמנה אך עדיין לא נבעלה </w:t>
      </w:r>
      <w:r>
        <w:rPr>
          <w:rtl/>
        </w:rPr>
        <w:t>–</w:t>
      </w:r>
      <w:r>
        <w:rPr>
          <w:rFonts w:hint="cs"/>
          <w:rtl/>
        </w:rPr>
        <w:t xml:space="preserve"> צריך לשמוח עמה כל </w:t>
      </w:r>
      <w:proofErr w:type="spellStart"/>
      <w:r>
        <w:rPr>
          <w:rFonts w:hint="cs"/>
          <w:rtl/>
        </w:rPr>
        <w:t>הז</w:t>
      </w:r>
      <w:proofErr w:type="spellEnd"/>
      <w:r>
        <w:rPr>
          <w:rFonts w:hint="cs"/>
          <w:rtl/>
        </w:rPr>
        <w:t>' ימים.</w:t>
      </w:r>
    </w:p>
    <w:p w14:paraId="06D19B32" w14:textId="77777777" w:rsidR="00120BE9" w:rsidRDefault="00120BE9" w:rsidP="00120BE9">
      <w:pPr>
        <w:jc w:val="both"/>
        <w:rPr>
          <w:rFonts w:hint="cs"/>
          <w:b/>
          <w:bCs/>
          <w:rtl/>
        </w:rPr>
      </w:pPr>
    </w:p>
    <w:p w14:paraId="323B776D" w14:textId="77777777" w:rsidR="00120BE9" w:rsidRDefault="00120BE9" w:rsidP="00120BE9">
      <w:pPr>
        <w:jc w:val="both"/>
        <w:rPr>
          <w:rFonts w:hint="cs"/>
          <w:rtl/>
        </w:rPr>
      </w:pPr>
    </w:p>
    <w:p w14:paraId="2E615529" w14:textId="77777777" w:rsidR="00120BE9" w:rsidRDefault="00120BE9" w:rsidP="00120BE9">
      <w:pPr>
        <w:pStyle w:val="21"/>
        <w:rPr>
          <w:rFonts w:hint="cs"/>
          <w:b w:val="0"/>
          <w:bCs w:val="0"/>
          <w:rtl/>
        </w:rPr>
      </w:pPr>
    </w:p>
    <w:p w14:paraId="670CC116" w14:textId="77777777" w:rsidR="00120BE9" w:rsidRDefault="00120BE9" w:rsidP="00120BE9">
      <w:pPr>
        <w:pStyle w:val="21"/>
        <w:rPr>
          <w:rtl/>
        </w:rPr>
      </w:pPr>
      <w:r>
        <w:rPr>
          <w:rFonts w:hint="cs"/>
          <w:rtl/>
        </w:rPr>
        <w:t xml:space="preserve">9. </w:t>
      </w:r>
      <w:r>
        <w:rPr>
          <w:rFonts w:hint="eastAsia"/>
          <w:rtl/>
        </w:rPr>
        <w:t>נסח</w:t>
      </w:r>
      <w:r>
        <w:rPr>
          <w:rtl/>
        </w:rPr>
        <w:t xml:space="preserve"> את תאריך הכתובה שתיכתב </w:t>
      </w:r>
      <w:r>
        <w:rPr>
          <w:rFonts w:hint="cs"/>
          <w:rtl/>
        </w:rPr>
        <w:t>היום</w:t>
      </w:r>
      <w:r>
        <w:rPr>
          <w:rtl/>
        </w:rPr>
        <w:t xml:space="preserve">, יום </w:t>
      </w:r>
      <w:r>
        <w:rPr>
          <w:rFonts w:hint="cs"/>
          <w:rtl/>
        </w:rPr>
        <w:t>ראשון</w:t>
      </w:r>
      <w:r>
        <w:rPr>
          <w:rtl/>
        </w:rPr>
        <w:t xml:space="preserve"> ו' ב</w:t>
      </w:r>
      <w:r>
        <w:rPr>
          <w:rFonts w:hint="cs"/>
          <w:rtl/>
        </w:rPr>
        <w:t>ניסן</w:t>
      </w:r>
      <w:r>
        <w:rPr>
          <w:rtl/>
        </w:rPr>
        <w:t xml:space="preserve"> ה'תשס"</w:t>
      </w:r>
      <w:r>
        <w:rPr>
          <w:rFonts w:hint="cs"/>
          <w:rtl/>
        </w:rPr>
        <w:t>ז (פרט ע"פ אלו כללים ביססת את תשובתך)</w:t>
      </w:r>
      <w:r>
        <w:rPr>
          <w:rtl/>
        </w:rPr>
        <w:t>.</w:t>
      </w:r>
    </w:p>
    <w:p w14:paraId="6F5855DC" w14:textId="77777777" w:rsidR="00120BE9" w:rsidRDefault="00120BE9" w:rsidP="00120BE9">
      <w:pPr>
        <w:pStyle w:val="21"/>
        <w:rPr>
          <w:rFonts w:hint="cs"/>
          <w:rtl/>
        </w:rPr>
      </w:pPr>
      <w:r>
        <w:rPr>
          <w:rtl/>
        </w:rPr>
        <w:t xml:space="preserve"> </w:t>
      </w:r>
    </w:p>
    <w:p w14:paraId="2AE2D634" w14:textId="77777777" w:rsidR="00120BE9" w:rsidRDefault="00120BE9" w:rsidP="00120BE9">
      <w:pPr>
        <w:pStyle w:val="21"/>
        <w:rPr>
          <w:rFonts w:hint="cs"/>
          <w:rtl/>
        </w:rPr>
      </w:pPr>
    </w:p>
    <w:p w14:paraId="5B405757" w14:textId="77777777" w:rsidR="00120BE9" w:rsidRDefault="00120BE9" w:rsidP="00120BE9">
      <w:pPr>
        <w:jc w:val="both"/>
        <w:rPr>
          <w:rFonts w:hint="cs"/>
          <w:rtl/>
        </w:rPr>
      </w:pPr>
      <w:r>
        <w:rPr>
          <w:rtl/>
        </w:rPr>
        <w:t>(ע"</w:t>
      </w:r>
      <w:r>
        <w:rPr>
          <w:rFonts w:hint="eastAsia"/>
          <w:rtl/>
        </w:rPr>
        <w:t>פ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שו</w:t>
      </w:r>
      <w:r>
        <w:rPr>
          <w:rtl/>
        </w:rPr>
        <w:t>"</w:t>
      </w:r>
      <w:r>
        <w:rPr>
          <w:rFonts w:hint="eastAsia"/>
          <w:rtl/>
        </w:rPr>
        <w:t>ע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קכו</w:t>
      </w:r>
      <w:proofErr w:type="spellEnd"/>
      <w:r>
        <w:rPr>
          <w:rtl/>
        </w:rPr>
        <w:t>, א וספר הנישואין כהלכתן): ב</w:t>
      </w:r>
      <w:r>
        <w:rPr>
          <w:rFonts w:hint="cs"/>
          <w:rtl/>
        </w:rPr>
        <w:t>אחד</w:t>
      </w:r>
      <w:r>
        <w:rPr>
          <w:rtl/>
        </w:rPr>
        <w:t xml:space="preserve"> בשבת (ב)ששה ימים לחדש (לירח) </w:t>
      </w:r>
      <w:r>
        <w:rPr>
          <w:rFonts w:hint="cs"/>
          <w:rtl/>
        </w:rPr>
        <w:t>ניסן</w:t>
      </w:r>
      <w:r>
        <w:rPr>
          <w:rtl/>
        </w:rPr>
        <w:t xml:space="preserve"> שנת חמשת אלפים ושבע מאות וששים וש</w:t>
      </w:r>
      <w:r>
        <w:rPr>
          <w:rFonts w:hint="cs"/>
          <w:rtl/>
        </w:rPr>
        <w:t>בע</w:t>
      </w:r>
      <w:r>
        <w:rPr>
          <w:rtl/>
        </w:rPr>
        <w:t xml:space="preserve"> לבריאת עולם.</w:t>
      </w:r>
    </w:p>
    <w:p w14:paraId="4E638543" w14:textId="77777777" w:rsidR="00120BE9" w:rsidRDefault="00120BE9" w:rsidP="00120BE9">
      <w:pPr>
        <w:jc w:val="both"/>
        <w:rPr>
          <w:rFonts w:hint="cs"/>
          <w:rtl/>
        </w:rPr>
      </w:pPr>
    </w:p>
    <w:p w14:paraId="5AFC4151" w14:textId="77777777" w:rsidR="00120BE9" w:rsidRDefault="00120BE9" w:rsidP="00120BE9">
      <w:pPr>
        <w:jc w:val="both"/>
        <w:rPr>
          <w:rFonts w:hint="cs"/>
          <w:rtl/>
        </w:rPr>
      </w:pPr>
    </w:p>
    <w:p w14:paraId="1A62A26F" w14:textId="77777777" w:rsidR="00120BE9" w:rsidRDefault="00120BE9" w:rsidP="00120BE9">
      <w:pPr>
        <w:pStyle w:val="a6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10.</w:t>
      </w:r>
      <w:r>
        <w:rPr>
          <w:b/>
          <w:bCs/>
          <w:rtl/>
        </w:rPr>
        <w:t xml:space="preserve">   </w:t>
      </w:r>
      <w:r>
        <w:rPr>
          <w:rFonts w:hint="cs"/>
          <w:b/>
          <w:bCs/>
          <w:rtl/>
        </w:rPr>
        <w:t>פסול עדות מחמת קרבה:</w:t>
      </w:r>
    </w:p>
    <w:p w14:paraId="54FE4647" w14:textId="77777777" w:rsidR="00120BE9" w:rsidRDefault="00120BE9" w:rsidP="00120BE9">
      <w:pPr>
        <w:numPr>
          <w:ilvl w:val="0"/>
          <w:numId w:val="10"/>
        </w:numPr>
        <w:jc w:val="both"/>
        <w:rPr>
          <w:b/>
          <w:bCs/>
          <w:rtl/>
        </w:rPr>
      </w:pPr>
      <w:r>
        <w:rPr>
          <w:rFonts w:hint="eastAsia"/>
          <w:b/>
          <w:bCs/>
          <w:rtl/>
        </w:rPr>
        <w:t>האם</w:t>
      </w:r>
      <w:r>
        <w:rPr>
          <w:b/>
          <w:bCs/>
          <w:rtl/>
        </w:rPr>
        <w:t xml:space="preserve"> מחותנים </w:t>
      </w:r>
      <w:r>
        <w:rPr>
          <w:rFonts w:hint="cs"/>
          <w:b/>
          <w:bCs/>
          <w:rtl/>
        </w:rPr>
        <w:t xml:space="preserve">רשאים להעיד </w:t>
      </w:r>
      <w:r>
        <w:rPr>
          <w:b/>
          <w:bCs/>
          <w:rtl/>
        </w:rPr>
        <w:t xml:space="preserve">זה לזה או </w:t>
      </w:r>
      <w:r>
        <w:rPr>
          <w:rFonts w:hint="cs"/>
          <w:b/>
          <w:bCs/>
          <w:rtl/>
        </w:rPr>
        <w:t>לדון</w:t>
      </w:r>
      <w:r>
        <w:rPr>
          <w:b/>
          <w:bCs/>
          <w:rtl/>
        </w:rPr>
        <w:t xml:space="preserve"> זה את זה</w:t>
      </w:r>
      <w:r>
        <w:rPr>
          <w:rFonts w:hint="cs"/>
          <w:b/>
          <w:bCs/>
          <w:rtl/>
        </w:rPr>
        <w:t>, והאם רשאים לדון אחרים יחד עם דיין נוסף.</w:t>
      </w:r>
      <w:r>
        <w:rPr>
          <w:b/>
          <w:bCs/>
          <w:rtl/>
        </w:rPr>
        <w:t xml:space="preserve"> באר.</w:t>
      </w:r>
    </w:p>
    <w:p w14:paraId="39DAF659" w14:textId="77777777" w:rsidR="00120BE9" w:rsidRDefault="00120BE9" w:rsidP="00120BE9">
      <w:pPr>
        <w:pStyle w:val="a6"/>
        <w:numPr>
          <w:ilvl w:val="0"/>
          <w:numId w:val="10"/>
        </w:numPr>
        <w:rPr>
          <w:rFonts w:hint="cs"/>
          <w:b/>
          <w:bCs/>
        </w:rPr>
      </w:pPr>
      <w:r>
        <w:rPr>
          <w:rFonts w:hint="eastAsia"/>
          <w:b/>
          <w:bCs/>
          <w:rtl/>
        </w:rPr>
        <w:t>עדים</w:t>
      </w:r>
      <w:r>
        <w:rPr>
          <w:b/>
          <w:bCs/>
          <w:rtl/>
        </w:rPr>
        <w:t xml:space="preserve"> הקרובים לדיינים, האם נפסלים</w:t>
      </w:r>
      <w:r>
        <w:rPr>
          <w:rFonts w:hint="cs"/>
          <w:b/>
          <w:bCs/>
          <w:rtl/>
        </w:rPr>
        <w:t xml:space="preserve"> לעדות</w:t>
      </w:r>
      <w:r>
        <w:rPr>
          <w:b/>
          <w:bCs/>
          <w:rtl/>
        </w:rPr>
        <w:t>. במה תלוי דין זה.</w:t>
      </w:r>
    </w:p>
    <w:p w14:paraId="20298508" w14:textId="40894D51" w:rsidR="00120BE9" w:rsidRDefault="00120BE9" w:rsidP="00120BE9">
      <w:pPr>
        <w:pStyle w:val="a6"/>
        <w:numPr>
          <w:ilvl w:val="0"/>
          <w:numId w:val="10"/>
        </w:numPr>
        <w:rPr>
          <w:b/>
          <w:bCs/>
          <w:rtl/>
        </w:rPr>
      </w:pPr>
      <w:r>
        <w:rPr>
          <w:rFonts w:hint="cs"/>
          <w:b/>
          <w:bCs/>
          <w:rtl/>
        </w:rPr>
        <w:t xml:space="preserve">האם </w:t>
      </w:r>
      <w:proofErr w:type="spellStart"/>
      <w:r>
        <w:rPr>
          <w:rFonts w:hint="cs"/>
          <w:b/>
          <w:bCs/>
          <w:rtl/>
        </w:rPr>
        <w:t>בענין</w:t>
      </w:r>
      <w:proofErr w:type="spellEnd"/>
      <w:r>
        <w:rPr>
          <w:rFonts w:hint="cs"/>
          <w:b/>
          <w:bCs/>
          <w:rtl/>
        </w:rPr>
        <w:t xml:space="preserve"> בעדות "תחילתו וסופו בכשרות". חלק בין סוגי פסולי עדות שונים (שאלה זו אינה מיוחסת רק לפסול מחמת קרבה).</w:t>
      </w:r>
    </w:p>
    <w:p w14:paraId="73E14F6E" w14:textId="77777777" w:rsidR="00120BE9" w:rsidRDefault="00120BE9" w:rsidP="00120BE9">
      <w:pPr>
        <w:jc w:val="both"/>
        <w:rPr>
          <w:b/>
          <w:bCs/>
          <w:rtl/>
        </w:rPr>
      </w:pPr>
    </w:p>
    <w:p w14:paraId="25B132C3" w14:textId="77777777" w:rsidR="00120BE9" w:rsidRDefault="00120BE9" w:rsidP="00120BE9">
      <w:pPr>
        <w:pStyle w:val="a6"/>
        <w:rPr>
          <w:rtl/>
        </w:rPr>
      </w:pPr>
      <w:r>
        <w:rPr>
          <w:rFonts w:hint="cs"/>
          <w:rtl/>
        </w:rPr>
        <w:t>א</w:t>
      </w:r>
      <w:r>
        <w:rPr>
          <w:rtl/>
        </w:rPr>
        <w:t xml:space="preserve">. </w:t>
      </w:r>
      <w:proofErr w:type="spellStart"/>
      <w:r>
        <w:rPr>
          <w:rtl/>
        </w:rPr>
        <w:t>שו"</w:t>
      </w:r>
      <w:r>
        <w:rPr>
          <w:rFonts w:hint="eastAsia"/>
          <w:rtl/>
        </w:rPr>
        <w:t>ע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חו"</w:t>
      </w:r>
      <w:r>
        <w:rPr>
          <w:rFonts w:hint="eastAsia"/>
          <w:rtl/>
        </w:rPr>
        <w:t>מ</w:t>
      </w:r>
      <w:proofErr w:type="spellEnd"/>
      <w:r>
        <w:rPr>
          <w:rtl/>
        </w:rPr>
        <w:t xml:space="preserve"> סי' לג סע' ו: </w:t>
      </w:r>
      <w:r>
        <w:rPr>
          <w:rFonts w:hint="eastAsia"/>
          <w:rtl/>
        </w:rPr>
        <w:t>מחותנים</w:t>
      </w:r>
      <w:r>
        <w:rPr>
          <w:rtl/>
        </w:rPr>
        <w:t xml:space="preserve"> </w:t>
      </w:r>
      <w:proofErr w:type="spellStart"/>
      <w:r>
        <w:rPr>
          <w:rtl/>
        </w:rPr>
        <w:t>מעידין</w:t>
      </w:r>
      <w:proofErr w:type="spellEnd"/>
      <w:r>
        <w:rPr>
          <w:rtl/>
        </w:rPr>
        <w:t xml:space="preserve"> זה לזה (גמרא סנהדרין </w:t>
      </w:r>
      <w:proofErr w:type="spellStart"/>
      <w:r>
        <w:rPr>
          <w:rtl/>
        </w:rPr>
        <w:t>כח</w:t>
      </w:r>
      <w:proofErr w:type="spellEnd"/>
      <w:r>
        <w:rPr>
          <w:rtl/>
        </w:rPr>
        <w:t xml:space="preserve"> ע"</w:t>
      </w:r>
      <w:r>
        <w:rPr>
          <w:rFonts w:hint="eastAsia"/>
          <w:rtl/>
        </w:rPr>
        <w:t>ב</w:t>
      </w:r>
      <w:r>
        <w:rPr>
          <w:rtl/>
        </w:rPr>
        <w:t>).</w:t>
      </w:r>
    </w:p>
    <w:p w14:paraId="19F529CD" w14:textId="77777777" w:rsidR="00120BE9" w:rsidRDefault="00120BE9" w:rsidP="00120BE9">
      <w:pPr>
        <w:jc w:val="both"/>
        <w:rPr>
          <w:rtl/>
        </w:rPr>
      </w:pPr>
    </w:p>
    <w:p w14:paraId="6D515178" w14:textId="77777777" w:rsidR="00120BE9" w:rsidRDefault="00120BE9" w:rsidP="00120BE9">
      <w:pPr>
        <w:jc w:val="both"/>
        <w:rPr>
          <w:rtl/>
        </w:rPr>
      </w:pPr>
      <w:r>
        <w:rPr>
          <w:rFonts w:hint="eastAsia"/>
          <w:rtl/>
        </w:rPr>
        <w:t>רמ</w:t>
      </w:r>
      <w:r>
        <w:rPr>
          <w:rtl/>
        </w:rPr>
        <w:t>"</w:t>
      </w:r>
      <w:r>
        <w:rPr>
          <w:rFonts w:hint="eastAsia"/>
          <w:rtl/>
        </w:rPr>
        <w:t>א</w:t>
      </w:r>
      <w:r>
        <w:rPr>
          <w:rtl/>
        </w:rPr>
        <w:t xml:space="preserve"> </w:t>
      </w:r>
      <w:r>
        <w:rPr>
          <w:rFonts w:hint="eastAsia"/>
          <w:rtl/>
        </w:rPr>
        <w:t>שם</w:t>
      </w:r>
      <w:r>
        <w:rPr>
          <w:rtl/>
        </w:rPr>
        <w:t xml:space="preserve"> – אסורים לדון </w:t>
      </w:r>
      <w:proofErr w:type="spellStart"/>
      <w:r>
        <w:rPr>
          <w:rtl/>
        </w:rPr>
        <w:t>זל"</w:t>
      </w:r>
      <w:r>
        <w:rPr>
          <w:rFonts w:hint="eastAsia"/>
          <w:rtl/>
        </w:rPr>
        <w:t>ז</w:t>
      </w:r>
      <w:proofErr w:type="spellEnd"/>
      <w:r>
        <w:rPr>
          <w:rtl/>
        </w:rPr>
        <w:t xml:space="preserve"> – </w:t>
      </w:r>
      <w:proofErr w:type="spellStart"/>
      <w:r>
        <w:rPr>
          <w:rtl/>
        </w:rPr>
        <w:t>דה"</w:t>
      </w:r>
      <w:r>
        <w:rPr>
          <w:rFonts w:hint="eastAsia"/>
          <w:rtl/>
        </w:rPr>
        <w:t>ל</w:t>
      </w:r>
      <w:proofErr w:type="spellEnd"/>
      <w:r>
        <w:rPr>
          <w:rtl/>
        </w:rPr>
        <w:t xml:space="preserve"> כאוהב ושונא שכשרים לעדות </w:t>
      </w:r>
      <w:proofErr w:type="spellStart"/>
      <w:r>
        <w:rPr>
          <w:rtl/>
        </w:rPr>
        <w:t>ופסולין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לדון</w:t>
      </w:r>
      <w:r>
        <w:rPr>
          <w:rtl/>
        </w:rPr>
        <w:t xml:space="preserve"> (הגהות מרדכי בשם עיטור) ושם בשם </w:t>
      </w:r>
      <w:proofErr w:type="spellStart"/>
      <w:r>
        <w:rPr>
          <w:rtl/>
        </w:rPr>
        <w:t>מהרי"</w:t>
      </w:r>
      <w:r>
        <w:rPr>
          <w:rFonts w:hint="eastAsia"/>
          <w:rtl/>
        </w:rPr>
        <w:t>ק</w:t>
      </w:r>
      <w:proofErr w:type="spellEnd"/>
      <w:r>
        <w:rPr>
          <w:rtl/>
        </w:rPr>
        <w:t xml:space="preserve"> שבדיעבד דינו דין.</w:t>
      </w:r>
    </w:p>
    <w:p w14:paraId="63AF6B0B" w14:textId="77777777" w:rsidR="00120BE9" w:rsidRDefault="00120BE9" w:rsidP="00120BE9">
      <w:pPr>
        <w:jc w:val="both"/>
        <w:rPr>
          <w:rtl/>
        </w:rPr>
      </w:pPr>
    </w:p>
    <w:p w14:paraId="5BAA67FA" w14:textId="77777777" w:rsidR="00120BE9" w:rsidRDefault="00120BE9" w:rsidP="00120BE9">
      <w:pPr>
        <w:jc w:val="both"/>
        <w:rPr>
          <w:rtl/>
        </w:rPr>
      </w:pPr>
      <w:proofErr w:type="spellStart"/>
      <w:r>
        <w:rPr>
          <w:rFonts w:hint="eastAsia"/>
          <w:rtl/>
        </w:rPr>
        <w:t>סמ</w:t>
      </w:r>
      <w:r>
        <w:rPr>
          <w:rtl/>
        </w:rPr>
        <w:t>"</w:t>
      </w:r>
      <w:r>
        <w:rPr>
          <w:rFonts w:hint="eastAsia"/>
          <w:rtl/>
        </w:rPr>
        <w:t>ע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יב</w:t>
      </w:r>
      <w:proofErr w:type="spellEnd"/>
      <w:r>
        <w:rPr>
          <w:rtl/>
        </w:rPr>
        <w:t xml:space="preserve"> – י"</w:t>
      </w:r>
      <w:r>
        <w:rPr>
          <w:rFonts w:hint="eastAsia"/>
          <w:rtl/>
        </w:rPr>
        <w:t>א</w:t>
      </w:r>
      <w:r>
        <w:rPr>
          <w:rtl/>
        </w:rPr>
        <w:t xml:space="preserve"> </w:t>
      </w:r>
      <w:proofErr w:type="spellStart"/>
      <w:r>
        <w:rPr>
          <w:rtl/>
        </w:rPr>
        <w:t>שרשאין</w:t>
      </w:r>
      <w:proofErr w:type="spellEnd"/>
      <w:r>
        <w:rPr>
          <w:rtl/>
        </w:rPr>
        <w:t xml:space="preserve"> לדון יחד אחרים עם שלישי – </w:t>
      </w:r>
      <w:proofErr w:type="spellStart"/>
      <w:r>
        <w:rPr>
          <w:rtl/>
        </w:rPr>
        <w:t>דבדינים</w:t>
      </w:r>
      <w:proofErr w:type="spellEnd"/>
      <w:r>
        <w:rPr>
          <w:rtl/>
        </w:rPr>
        <w:t xml:space="preserve">, אוהבים כשרים ומשובחים </w:t>
      </w:r>
      <w:r>
        <w:rPr>
          <w:rFonts w:hint="eastAsia"/>
          <w:rtl/>
        </w:rPr>
        <w:t>ורק</w:t>
      </w:r>
      <w:r>
        <w:rPr>
          <w:rtl/>
        </w:rPr>
        <w:t xml:space="preserve"> שונאים </w:t>
      </w:r>
      <w:proofErr w:type="spellStart"/>
      <w:r>
        <w:rPr>
          <w:rtl/>
        </w:rPr>
        <w:t>פסולין</w:t>
      </w:r>
      <w:proofErr w:type="spellEnd"/>
      <w:r>
        <w:rPr>
          <w:rtl/>
        </w:rPr>
        <w:t xml:space="preserve"> להצטרף לדון (</w:t>
      </w:r>
      <w:proofErr w:type="spellStart"/>
      <w:r>
        <w:rPr>
          <w:rtl/>
        </w:rPr>
        <w:t>כשו"</w:t>
      </w:r>
      <w:r>
        <w:rPr>
          <w:rFonts w:hint="eastAsia"/>
          <w:rtl/>
        </w:rPr>
        <w:t>ע</w:t>
      </w:r>
      <w:proofErr w:type="spellEnd"/>
      <w:r>
        <w:rPr>
          <w:rtl/>
        </w:rPr>
        <w:t>, ז).</w:t>
      </w:r>
    </w:p>
    <w:p w14:paraId="3363B9A3" w14:textId="77777777" w:rsidR="00120BE9" w:rsidRDefault="00120BE9" w:rsidP="00120BE9">
      <w:pPr>
        <w:jc w:val="both"/>
        <w:rPr>
          <w:rFonts w:hint="cs"/>
          <w:rtl/>
        </w:rPr>
      </w:pPr>
    </w:p>
    <w:p w14:paraId="13D57790" w14:textId="77777777" w:rsidR="00120BE9" w:rsidRDefault="00120BE9" w:rsidP="00120BE9">
      <w:pPr>
        <w:pStyle w:val="a6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7F587E84" w14:textId="77777777" w:rsidR="00120BE9" w:rsidRDefault="00120BE9" w:rsidP="00120BE9">
      <w:pPr>
        <w:rPr>
          <w:rtl/>
        </w:rPr>
      </w:pPr>
      <w:r>
        <w:rPr>
          <w:rFonts w:hint="eastAsia"/>
          <w:rtl/>
        </w:rPr>
        <w:t>ב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proofErr w:type="spellStart"/>
      <w:r>
        <w:rPr>
          <w:rtl/>
        </w:rPr>
        <w:t>שו"</w:t>
      </w:r>
      <w:r>
        <w:rPr>
          <w:rFonts w:hint="eastAsia"/>
          <w:rtl/>
        </w:rPr>
        <w:t>ע</w:t>
      </w:r>
      <w:proofErr w:type="spellEnd"/>
      <w:r>
        <w:rPr>
          <w:rtl/>
        </w:rPr>
        <w:t xml:space="preserve"> סימן לג סעיף </w:t>
      </w:r>
      <w:proofErr w:type="spellStart"/>
      <w:r>
        <w:rPr>
          <w:rtl/>
        </w:rPr>
        <w:t>יז</w:t>
      </w:r>
      <w:proofErr w:type="spellEnd"/>
      <w:r>
        <w:rPr>
          <w:rtl/>
        </w:rPr>
        <w:t xml:space="preserve">.  </w:t>
      </w:r>
      <w:r>
        <w:rPr>
          <w:rFonts w:hint="eastAsia"/>
          <w:rtl/>
        </w:rPr>
        <w:t>ירושלמי</w:t>
      </w:r>
      <w:r>
        <w:rPr>
          <w:rtl/>
        </w:rPr>
        <w:t xml:space="preserve"> המובא בב"</w:t>
      </w:r>
      <w:r>
        <w:rPr>
          <w:rFonts w:hint="eastAsia"/>
          <w:rtl/>
        </w:rPr>
        <w:t>י</w:t>
      </w:r>
      <w:r>
        <w:rPr>
          <w:rtl/>
        </w:rPr>
        <w:t>.</w:t>
      </w:r>
    </w:p>
    <w:p w14:paraId="00FA786E" w14:textId="77777777" w:rsidR="00120BE9" w:rsidRDefault="00120BE9" w:rsidP="00120BE9">
      <w:pPr>
        <w:rPr>
          <w:rtl/>
        </w:rPr>
      </w:pPr>
      <w:r>
        <w:rPr>
          <w:rFonts w:hint="eastAsia"/>
          <w:rtl/>
        </w:rPr>
        <w:t>עדים</w:t>
      </w:r>
      <w:r>
        <w:rPr>
          <w:rtl/>
        </w:rPr>
        <w:t xml:space="preserve"> קרובים לדיינים – פסולים. </w:t>
      </w:r>
    </w:p>
    <w:p w14:paraId="23EACBC9" w14:textId="77777777" w:rsidR="00120BE9" w:rsidRDefault="00120BE9" w:rsidP="00120BE9">
      <w:pPr>
        <w:rPr>
          <w:rtl/>
        </w:rPr>
      </w:pPr>
    </w:p>
    <w:p w14:paraId="01989DDD" w14:textId="77777777" w:rsidR="00120BE9" w:rsidRDefault="00120BE9" w:rsidP="00120BE9">
      <w:pPr>
        <w:rPr>
          <w:rtl/>
        </w:rPr>
      </w:pPr>
      <w:proofErr w:type="spellStart"/>
      <w:r>
        <w:rPr>
          <w:rFonts w:hint="eastAsia"/>
          <w:rtl/>
        </w:rPr>
        <w:t>סמ</w:t>
      </w:r>
      <w:r>
        <w:rPr>
          <w:rtl/>
        </w:rPr>
        <w:t>"</w:t>
      </w:r>
      <w:r>
        <w:rPr>
          <w:rFonts w:hint="eastAsia"/>
          <w:rtl/>
        </w:rPr>
        <w:t>ע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ס"</w:t>
      </w:r>
      <w:r>
        <w:rPr>
          <w:rFonts w:hint="eastAsia"/>
          <w:rtl/>
        </w:rPr>
        <w:t>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כו</w:t>
      </w:r>
      <w:proofErr w:type="spellEnd"/>
      <w:r>
        <w:rPr>
          <w:rtl/>
        </w:rPr>
        <w:t xml:space="preserve">: סיבת הפסול, </w:t>
      </w:r>
      <w:r>
        <w:rPr>
          <w:rFonts w:hint="eastAsia"/>
          <w:rtl/>
        </w:rPr>
        <w:t>משום</w:t>
      </w:r>
      <w:r>
        <w:rPr>
          <w:rtl/>
        </w:rPr>
        <w:t xml:space="preserve"> שבעינן עדות שאתה יכול להזימה, והדיין לא יקבל הזמה על קרובו.</w:t>
      </w:r>
    </w:p>
    <w:p w14:paraId="56ECDCF8" w14:textId="77777777" w:rsidR="00120BE9" w:rsidRDefault="00120BE9" w:rsidP="00120BE9">
      <w:pPr>
        <w:rPr>
          <w:rtl/>
        </w:rPr>
      </w:pPr>
    </w:p>
    <w:p w14:paraId="57E608B2" w14:textId="77777777" w:rsidR="00120BE9" w:rsidRDefault="00120BE9" w:rsidP="00120BE9">
      <w:pPr>
        <w:pStyle w:val="a6"/>
        <w:rPr>
          <w:rtl/>
        </w:rPr>
      </w:pPr>
      <w:r>
        <w:rPr>
          <w:rFonts w:hint="eastAsia"/>
          <w:rtl/>
        </w:rPr>
        <w:t>ומביא</w:t>
      </w:r>
      <w:r>
        <w:rPr>
          <w:rtl/>
        </w:rPr>
        <w:t xml:space="preserve"> </w:t>
      </w:r>
      <w:proofErr w:type="spellStart"/>
      <w:r>
        <w:rPr>
          <w:rtl/>
        </w:rPr>
        <w:t>שבד"</w:t>
      </w:r>
      <w:r>
        <w:rPr>
          <w:rFonts w:hint="eastAsia"/>
          <w:rtl/>
        </w:rPr>
        <w:t>מ</w:t>
      </w:r>
      <w:proofErr w:type="spellEnd"/>
      <w:r>
        <w:rPr>
          <w:rtl/>
        </w:rPr>
        <w:t xml:space="preserve"> כתב בשם ר"</w:t>
      </w:r>
      <w:r>
        <w:rPr>
          <w:rFonts w:hint="eastAsia"/>
          <w:rtl/>
        </w:rPr>
        <w:t>י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ונ</w:t>
      </w:r>
      <w:r>
        <w:rPr>
          <w:rtl/>
        </w:rPr>
        <w:t>"</w:t>
      </w:r>
      <w:r>
        <w:rPr>
          <w:rFonts w:hint="eastAsia"/>
          <w:rtl/>
        </w:rPr>
        <w:t>י</w:t>
      </w:r>
      <w:proofErr w:type="spellEnd"/>
      <w:r>
        <w:rPr>
          <w:rtl/>
        </w:rPr>
        <w:t xml:space="preserve"> שבממונות אין חסרון זה, וממילא עד הקרוב לדיין כשר (מחלוקת זו מובאת גם </w:t>
      </w:r>
      <w:proofErr w:type="spellStart"/>
      <w:r>
        <w:rPr>
          <w:rFonts w:hint="eastAsia"/>
          <w:rtl/>
        </w:rPr>
        <w:t>בש</w:t>
      </w:r>
      <w:r>
        <w:rPr>
          <w:rtl/>
        </w:rPr>
        <w:t>"</w:t>
      </w:r>
      <w:r>
        <w:rPr>
          <w:rFonts w:hint="eastAsia"/>
          <w:rtl/>
        </w:rPr>
        <w:t>ך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ס"</w:t>
      </w:r>
      <w:r>
        <w:rPr>
          <w:rFonts w:hint="eastAsia"/>
          <w:rtl/>
        </w:rPr>
        <w:t>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טז</w:t>
      </w:r>
      <w:proofErr w:type="spellEnd"/>
      <w:r>
        <w:rPr>
          <w:rtl/>
        </w:rPr>
        <w:t xml:space="preserve">, בתחילת דבריו, וכן מאריך בזה גם בהמשך דבריו שם). אך מביא </w:t>
      </w:r>
      <w:proofErr w:type="spellStart"/>
      <w:r>
        <w:rPr>
          <w:rFonts w:hint="eastAsia"/>
          <w:rtl/>
        </w:rPr>
        <w:t>הסמ</w:t>
      </w:r>
      <w:r>
        <w:rPr>
          <w:rtl/>
        </w:rPr>
        <w:t>"</w:t>
      </w:r>
      <w:r>
        <w:rPr>
          <w:rFonts w:hint="eastAsia"/>
          <w:rtl/>
        </w:rPr>
        <w:t>ע</w:t>
      </w:r>
      <w:proofErr w:type="spellEnd"/>
      <w:r>
        <w:rPr>
          <w:rtl/>
        </w:rPr>
        <w:t xml:space="preserve"> שרבים חולקים עליהם.</w:t>
      </w:r>
    </w:p>
    <w:p w14:paraId="2EE88642" w14:textId="77777777" w:rsidR="00120BE9" w:rsidRDefault="00120BE9" w:rsidP="00120BE9">
      <w:pPr>
        <w:pStyle w:val="a6"/>
        <w:rPr>
          <w:rtl/>
        </w:rPr>
      </w:pPr>
    </w:p>
    <w:p w14:paraId="2973538A" w14:textId="77777777" w:rsidR="00120BE9" w:rsidRDefault="00120BE9" w:rsidP="00120BE9">
      <w:pPr>
        <w:pStyle w:val="a6"/>
        <w:rPr>
          <w:rtl/>
        </w:rPr>
      </w:pPr>
      <w:proofErr w:type="spellStart"/>
      <w:r>
        <w:rPr>
          <w:rFonts w:hint="eastAsia"/>
          <w:rtl/>
        </w:rPr>
        <w:t>ש</w:t>
      </w:r>
      <w:r>
        <w:rPr>
          <w:rtl/>
        </w:rPr>
        <w:t>"</w:t>
      </w:r>
      <w:r>
        <w:rPr>
          <w:rFonts w:hint="eastAsia"/>
          <w:rtl/>
        </w:rPr>
        <w:t>ך</w:t>
      </w:r>
      <w:proofErr w:type="spellEnd"/>
      <w:r>
        <w:rPr>
          <w:rtl/>
        </w:rPr>
        <w:t xml:space="preserve"> י"</w:t>
      </w:r>
      <w:r>
        <w:rPr>
          <w:rFonts w:hint="eastAsia"/>
          <w:rtl/>
        </w:rPr>
        <w:t>ז</w:t>
      </w:r>
      <w:r>
        <w:rPr>
          <w:rtl/>
        </w:rPr>
        <w:t>: צ"</w:t>
      </w:r>
      <w:r>
        <w:rPr>
          <w:rFonts w:hint="eastAsia"/>
          <w:rtl/>
        </w:rPr>
        <w:t>ע</w:t>
      </w:r>
      <w:r>
        <w:rPr>
          <w:rtl/>
        </w:rPr>
        <w:t xml:space="preserve"> אם יש </w:t>
      </w:r>
      <w:r>
        <w:rPr>
          <w:rFonts w:hint="eastAsia"/>
          <w:rtl/>
        </w:rPr>
        <w:t>לפסול</w:t>
      </w:r>
      <w:r>
        <w:rPr>
          <w:rtl/>
        </w:rPr>
        <w:t xml:space="preserve"> עד הקרוב לדיין גם בדיעבד. ור' שמחה הכשיר עד הקרוב לדיין </w:t>
      </w:r>
      <w:proofErr w:type="spellStart"/>
      <w:r>
        <w:rPr>
          <w:rtl/>
        </w:rPr>
        <w:t>והריא"</w:t>
      </w:r>
      <w:r>
        <w:rPr>
          <w:rFonts w:hint="eastAsia"/>
          <w:rtl/>
        </w:rPr>
        <w:t>ז</w:t>
      </w:r>
      <w:proofErr w:type="spellEnd"/>
      <w:r>
        <w:rPr>
          <w:rtl/>
        </w:rPr>
        <w:t xml:space="preserve"> כתב </w:t>
      </w:r>
      <w:r>
        <w:rPr>
          <w:rFonts w:hint="eastAsia"/>
          <w:rtl/>
        </w:rPr>
        <w:t>שלא</w:t>
      </w:r>
      <w:r>
        <w:rPr>
          <w:rtl/>
        </w:rPr>
        <w:t xml:space="preserve"> ידע איך לדון בזה למעשה.</w:t>
      </w:r>
    </w:p>
    <w:p w14:paraId="4858AC80" w14:textId="77777777" w:rsidR="00120BE9" w:rsidRDefault="00120BE9" w:rsidP="00120BE9">
      <w:pPr>
        <w:pStyle w:val="a6"/>
        <w:rPr>
          <w:rtl/>
        </w:rPr>
      </w:pPr>
    </w:p>
    <w:p w14:paraId="0CDE7C66" w14:textId="77777777" w:rsidR="00120BE9" w:rsidRDefault="00120BE9" w:rsidP="00120BE9">
      <w:pPr>
        <w:pStyle w:val="a6"/>
        <w:rPr>
          <w:rFonts w:hint="cs"/>
          <w:rtl/>
        </w:rPr>
      </w:pPr>
      <w:r>
        <w:rPr>
          <w:rFonts w:hint="eastAsia"/>
          <w:rtl/>
        </w:rPr>
        <w:t>ועי</w:t>
      </w:r>
      <w:r>
        <w:rPr>
          <w:rtl/>
        </w:rPr>
        <w:t xml:space="preserve">' </w:t>
      </w:r>
      <w:proofErr w:type="spellStart"/>
      <w:r>
        <w:rPr>
          <w:rtl/>
        </w:rPr>
        <w:t>פת"</w:t>
      </w:r>
      <w:r>
        <w:rPr>
          <w:rFonts w:hint="eastAsia"/>
          <w:rtl/>
        </w:rPr>
        <w:t>ש</w:t>
      </w:r>
      <w:proofErr w:type="spellEnd"/>
      <w:r>
        <w:rPr>
          <w:rtl/>
        </w:rPr>
        <w:t xml:space="preserve"> יא המביא דיון בעדים </w:t>
      </w:r>
      <w:r>
        <w:rPr>
          <w:rFonts w:hint="eastAsia"/>
          <w:rtl/>
        </w:rPr>
        <w:t>הקרובים</w:t>
      </w:r>
      <w:r>
        <w:rPr>
          <w:rtl/>
        </w:rPr>
        <w:t xml:space="preserve"> לדיינים בראייה </w:t>
      </w:r>
      <w:proofErr w:type="spellStart"/>
      <w:r>
        <w:rPr>
          <w:rtl/>
        </w:rPr>
        <w:t>ונתרחקו</w:t>
      </w:r>
      <w:proofErr w:type="spellEnd"/>
      <w:r>
        <w:rPr>
          <w:rtl/>
        </w:rPr>
        <w:t xml:space="preserve"> זה מזה בעת ההגדה. שם דן בענייני ממ</w:t>
      </w:r>
      <w:r>
        <w:rPr>
          <w:rFonts w:hint="eastAsia"/>
          <w:rtl/>
        </w:rPr>
        <w:t>ון</w:t>
      </w:r>
      <w:r>
        <w:rPr>
          <w:rtl/>
        </w:rPr>
        <w:t xml:space="preserve"> וכן </w:t>
      </w:r>
      <w:proofErr w:type="spellStart"/>
      <w:r>
        <w:rPr>
          <w:rtl/>
        </w:rPr>
        <w:t>בעניני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קדושין</w:t>
      </w:r>
      <w:proofErr w:type="spellEnd"/>
      <w:r>
        <w:rPr>
          <w:rtl/>
        </w:rPr>
        <w:t>.</w:t>
      </w:r>
    </w:p>
    <w:p w14:paraId="4E571CFC" w14:textId="77777777" w:rsidR="00120BE9" w:rsidRDefault="00120BE9" w:rsidP="00120BE9">
      <w:pPr>
        <w:pStyle w:val="a6"/>
        <w:rPr>
          <w:rFonts w:hint="cs"/>
          <w:rtl/>
        </w:rPr>
      </w:pPr>
    </w:p>
    <w:p w14:paraId="7EFFD7C5" w14:textId="77777777" w:rsidR="00120BE9" w:rsidRDefault="00120BE9" w:rsidP="00120BE9">
      <w:pPr>
        <w:pStyle w:val="a6"/>
        <w:rPr>
          <w:rtl/>
        </w:rPr>
      </w:pPr>
      <w:r>
        <w:rPr>
          <w:rFonts w:hint="cs"/>
          <w:rtl/>
        </w:rPr>
        <w:t>ג</w:t>
      </w:r>
      <w:r>
        <w:rPr>
          <w:rtl/>
        </w:rPr>
        <w:t xml:space="preserve">. </w:t>
      </w:r>
      <w:proofErr w:type="spellStart"/>
      <w:r>
        <w:rPr>
          <w:rtl/>
        </w:rPr>
        <w:t>שו"</w:t>
      </w:r>
      <w:r>
        <w:rPr>
          <w:rFonts w:hint="eastAsia"/>
          <w:rtl/>
        </w:rPr>
        <w:t>ע</w:t>
      </w:r>
      <w:proofErr w:type="spellEnd"/>
      <w:r>
        <w:rPr>
          <w:rtl/>
        </w:rPr>
        <w:t xml:space="preserve"> לג, </w:t>
      </w:r>
      <w:proofErr w:type="spellStart"/>
      <w:r>
        <w:rPr>
          <w:rtl/>
        </w:rPr>
        <w:t>יג</w:t>
      </w:r>
      <w:proofErr w:type="spellEnd"/>
      <w:r>
        <w:rPr>
          <w:rtl/>
        </w:rPr>
        <w:t>: בפסו</w:t>
      </w:r>
      <w:r>
        <w:rPr>
          <w:rFonts w:hint="cs"/>
          <w:rtl/>
        </w:rPr>
        <w:t>ל</w:t>
      </w:r>
      <w:r>
        <w:rPr>
          <w:rtl/>
        </w:rPr>
        <w:t xml:space="preserve"> קרבה צריך </w:t>
      </w:r>
      <w:r>
        <w:rPr>
          <w:rFonts w:hint="eastAsia"/>
          <w:rtl/>
        </w:rPr>
        <w:t>תחילתו</w:t>
      </w:r>
      <w:r>
        <w:rPr>
          <w:rtl/>
        </w:rPr>
        <w:t xml:space="preserve"> וסופו בכשרות, הלכך אם ידע העדות לפני שנעשה חתנו, ונעשה חתנו, פסול. אך אם </w:t>
      </w:r>
      <w:r>
        <w:rPr>
          <w:rFonts w:hint="eastAsia"/>
          <w:rtl/>
        </w:rPr>
        <w:t>אח</w:t>
      </w:r>
      <w:r>
        <w:rPr>
          <w:rtl/>
        </w:rPr>
        <w:t>"</w:t>
      </w:r>
      <w:r>
        <w:rPr>
          <w:rFonts w:hint="eastAsia"/>
          <w:rtl/>
        </w:rPr>
        <w:t>כ</w:t>
      </w:r>
      <w:r>
        <w:rPr>
          <w:rtl/>
        </w:rPr>
        <w:t xml:space="preserve"> מתה בתו, כשר.</w:t>
      </w:r>
    </w:p>
    <w:p w14:paraId="380593CF" w14:textId="77777777" w:rsidR="00120BE9" w:rsidRDefault="00120BE9" w:rsidP="00120BE9">
      <w:pPr>
        <w:pStyle w:val="a6"/>
        <w:rPr>
          <w:rtl/>
        </w:rPr>
      </w:pPr>
      <w:r>
        <w:rPr>
          <w:rFonts w:hint="eastAsia"/>
          <w:rtl/>
        </w:rPr>
        <w:t>ושם</w:t>
      </w:r>
      <w:r>
        <w:rPr>
          <w:rtl/>
        </w:rPr>
        <w:t xml:space="preserve"> בסעיף טו: בפסול ממון לא בעינן </w:t>
      </w:r>
      <w:r>
        <w:rPr>
          <w:rFonts w:hint="eastAsia"/>
          <w:rtl/>
        </w:rPr>
        <w:t>תחילתו</w:t>
      </w:r>
      <w:r>
        <w:rPr>
          <w:rtl/>
        </w:rPr>
        <w:t xml:space="preserve"> וסופו בכשרות, ואם התרחק אח"</w:t>
      </w:r>
      <w:r>
        <w:rPr>
          <w:rFonts w:hint="eastAsia"/>
          <w:rtl/>
        </w:rPr>
        <w:t>כ</w:t>
      </w:r>
      <w:r>
        <w:rPr>
          <w:rtl/>
        </w:rPr>
        <w:t xml:space="preserve"> מהנגיעה, מעיד. </w:t>
      </w:r>
      <w:proofErr w:type="spellStart"/>
      <w:r>
        <w:rPr>
          <w:rtl/>
        </w:rPr>
        <w:t>ובש"</w:t>
      </w:r>
      <w:r>
        <w:rPr>
          <w:rFonts w:hint="eastAsia"/>
          <w:rtl/>
        </w:rPr>
        <w:t>ך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יב</w:t>
      </w:r>
      <w:proofErr w:type="spellEnd"/>
      <w:r>
        <w:rPr>
          <w:rtl/>
        </w:rPr>
        <w:t>: י"</w:t>
      </w:r>
      <w:r>
        <w:rPr>
          <w:rFonts w:hint="eastAsia"/>
          <w:rtl/>
        </w:rPr>
        <w:t>א</w:t>
      </w:r>
      <w:r>
        <w:rPr>
          <w:rtl/>
        </w:rPr>
        <w:t xml:space="preserve"> </w:t>
      </w:r>
      <w:r>
        <w:rPr>
          <w:rFonts w:hint="eastAsia"/>
          <w:rtl/>
        </w:rPr>
        <w:t>שגם</w:t>
      </w:r>
      <w:r>
        <w:rPr>
          <w:rtl/>
        </w:rPr>
        <w:t xml:space="preserve"> בפסול נוגע הוי </w:t>
      </w:r>
      <w:proofErr w:type="spellStart"/>
      <w:r>
        <w:rPr>
          <w:rtl/>
        </w:rPr>
        <w:t>ספיקא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דדינא</w:t>
      </w:r>
      <w:proofErr w:type="spellEnd"/>
      <w:r>
        <w:rPr>
          <w:rtl/>
        </w:rPr>
        <w:t xml:space="preserve"> (ויכול לומר קים לי – </w:t>
      </w:r>
      <w:proofErr w:type="spellStart"/>
      <w:r>
        <w:rPr>
          <w:rtl/>
        </w:rPr>
        <w:t>פת"</w:t>
      </w:r>
      <w:r>
        <w:rPr>
          <w:rFonts w:hint="eastAsia"/>
          <w:rtl/>
        </w:rPr>
        <w:t>ש</w:t>
      </w:r>
      <w:proofErr w:type="spellEnd"/>
      <w:r>
        <w:rPr>
          <w:rtl/>
        </w:rPr>
        <w:t xml:space="preserve">). </w:t>
      </w:r>
      <w:proofErr w:type="spellStart"/>
      <w:r>
        <w:rPr>
          <w:rtl/>
        </w:rPr>
        <w:t>והסמ"</w:t>
      </w:r>
      <w:r>
        <w:rPr>
          <w:rFonts w:hint="eastAsia"/>
          <w:rtl/>
        </w:rPr>
        <w:t>ע</w:t>
      </w:r>
      <w:proofErr w:type="spellEnd"/>
      <w:r>
        <w:rPr>
          <w:rtl/>
        </w:rPr>
        <w:t xml:space="preserve"> שם </w:t>
      </w:r>
      <w:r>
        <w:rPr>
          <w:rFonts w:hint="eastAsia"/>
          <w:rtl/>
        </w:rPr>
        <w:t>מביא</w:t>
      </w:r>
      <w:r>
        <w:rPr>
          <w:rtl/>
        </w:rPr>
        <w:t xml:space="preserve"> ב' טעמים מדוע בנוגע אין להקפיד בכך: א. נסתלקה ההנאה. ב. בידו לסלק עצמו (טעם ג' </w:t>
      </w:r>
      <w:proofErr w:type="spellStart"/>
      <w:r>
        <w:rPr>
          <w:rtl/>
        </w:rPr>
        <w:t>בפת"</w:t>
      </w:r>
      <w:r>
        <w:rPr>
          <w:rFonts w:hint="eastAsia"/>
          <w:rtl/>
        </w:rPr>
        <w:t>ש</w:t>
      </w:r>
      <w:proofErr w:type="spellEnd"/>
      <w:r>
        <w:rPr>
          <w:rtl/>
        </w:rPr>
        <w:t>).</w:t>
      </w:r>
    </w:p>
    <w:p w14:paraId="49042DC3" w14:textId="77777777" w:rsidR="00120BE9" w:rsidRDefault="00120BE9" w:rsidP="00120BE9">
      <w:pPr>
        <w:pStyle w:val="a6"/>
        <w:rPr>
          <w:rtl/>
        </w:rPr>
      </w:pPr>
      <w:proofErr w:type="spellStart"/>
      <w:r>
        <w:rPr>
          <w:rFonts w:hint="eastAsia"/>
          <w:rtl/>
        </w:rPr>
        <w:t>ופת</w:t>
      </w:r>
      <w:r>
        <w:rPr>
          <w:rtl/>
        </w:rPr>
        <w:t>"</w:t>
      </w:r>
      <w:r>
        <w:rPr>
          <w:rFonts w:hint="eastAsia"/>
          <w:rtl/>
        </w:rPr>
        <w:t>ש</w:t>
      </w:r>
      <w:proofErr w:type="spellEnd"/>
      <w:r>
        <w:rPr>
          <w:rtl/>
        </w:rPr>
        <w:t xml:space="preserve"> שם מחלק בזה בין ג' סוגי </w:t>
      </w:r>
      <w:r>
        <w:rPr>
          <w:rFonts w:hint="eastAsia"/>
          <w:rtl/>
        </w:rPr>
        <w:t>פסול</w:t>
      </w:r>
      <w:r>
        <w:rPr>
          <w:rtl/>
        </w:rPr>
        <w:t xml:space="preserve">: א. פסול </w:t>
      </w:r>
      <w:proofErr w:type="spellStart"/>
      <w:r>
        <w:rPr>
          <w:rtl/>
        </w:rPr>
        <w:t>קורבא</w:t>
      </w:r>
      <w:proofErr w:type="spellEnd"/>
      <w:r>
        <w:rPr>
          <w:rtl/>
        </w:rPr>
        <w:t xml:space="preserve"> – ודאי ישנו חיסרון זה ובעינן תחילתו וסופו בכשרות. ב. פסול </w:t>
      </w:r>
      <w:r>
        <w:rPr>
          <w:rFonts w:hint="cs"/>
          <w:rtl/>
        </w:rPr>
        <w:t>נגיעת ממון</w:t>
      </w:r>
      <w:r>
        <w:rPr>
          <w:rtl/>
        </w:rPr>
        <w:t xml:space="preserve"> – רבו </w:t>
      </w:r>
      <w:proofErr w:type="spellStart"/>
      <w:r>
        <w:rPr>
          <w:rtl/>
        </w:rPr>
        <w:t>המקילין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שא"</w:t>
      </w:r>
      <w:r>
        <w:rPr>
          <w:rFonts w:hint="eastAsia"/>
          <w:rtl/>
        </w:rPr>
        <w:t>צ</w:t>
      </w:r>
      <w:proofErr w:type="spellEnd"/>
      <w:r>
        <w:rPr>
          <w:rtl/>
        </w:rPr>
        <w:t>. ג. פסול מחמת עבירה – ע"</w:t>
      </w:r>
      <w:r>
        <w:rPr>
          <w:rFonts w:hint="eastAsia"/>
          <w:rtl/>
        </w:rPr>
        <w:t>פ</w:t>
      </w:r>
      <w:r>
        <w:rPr>
          <w:rtl/>
        </w:rPr>
        <w:t xml:space="preserve"> </w:t>
      </w:r>
      <w:proofErr w:type="spellStart"/>
      <w:r>
        <w:rPr>
          <w:rtl/>
        </w:rPr>
        <w:t>ש"</w:t>
      </w:r>
      <w:r>
        <w:rPr>
          <w:rFonts w:hint="eastAsia"/>
          <w:rtl/>
        </w:rPr>
        <w:t>ך</w:t>
      </w:r>
      <w:proofErr w:type="spellEnd"/>
      <w:r>
        <w:rPr>
          <w:rtl/>
        </w:rPr>
        <w:t xml:space="preserve"> בסימן לד </w:t>
      </w:r>
      <w:r>
        <w:rPr>
          <w:rFonts w:hint="eastAsia"/>
          <w:rtl/>
        </w:rPr>
        <w:t>אין</w:t>
      </w:r>
      <w:r>
        <w:rPr>
          <w:rtl/>
        </w:rPr>
        <w:t xml:space="preserve"> חסרון זה, וכשר, וזה רק בעבירה שאינה של חמס. </w:t>
      </w:r>
    </w:p>
    <w:p w14:paraId="405C6935" w14:textId="77777777" w:rsidR="00120BE9" w:rsidRDefault="00120BE9" w:rsidP="00120BE9">
      <w:pPr>
        <w:jc w:val="both"/>
        <w:rPr>
          <w:rFonts w:hint="cs"/>
          <w:rtl/>
        </w:rPr>
      </w:pPr>
    </w:p>
    <w:p w14:paraId="343CE827" w14:textId="77777777" w:rsidR="00120BE9" w:rsidRDefault="00120BE9" w:rsidP="00120BE9">
      <w:pPr>
        <w:jc w:val="both"/>
        <w:rPr>
          <w:rFonts w:hint="cs"/>
          <w:rtl/>
        </w:rPr>
      </w:pPr>
    </w:p>
    <w:p w14:paraId="1FA2E81A" w14:textId="77777777" w:rsidR="00120BE9" w:rsidRDefault="00120BE9" w:rsidP="00120BE9">
      <w:pPr>
        <w:jc w:val="both"/>
        <w:rPr>
          <w:rFonts w:hint="cs"/>
          <w:b/>
          <w:bCs/>
        </w:rPr>
      </w:pPr>
      <w:r>
        <w:rPr>
          <w:rFonts w:hint="cs"/>
          <w:b/>
          <w:bCs/>
          <w:rtl/>
        </w:rPr>
        <w:t>11</w:t>
      </w:r>
      <w:r>
        <w:rPr>
          <w:b/>
          <w:bCs/>
          <w:rtl/>
        </w:rPr>
        <w:t xml:space="preserve">. מה דין </w:t>
      </w:r>
      <w:r>
        <w:rPr>
          <w:rFonts w:hint="eastAsia"/>
          <w:b/>
          <w:bCs/>
          <w:rtl/>
        </w:rPr>
        <w:t>עדות</w:t>
      </w:r>
      <w:r>
        <w:rPr>
          <w:rFonts w:hint="cs"/>
          <w:b/>
          <w:bCs/>
          <w:rtl/>
        </w:rPr>
        <w:t>ם של הנ"ל:</w:t>
      </w:r>
    </w:p>
    <w:p w14:paraId="47AEEF4F" w14:textId="559099F7" w:rsidR="00120BE9" w:rsidRDefault="00120BE9" w:rsidP="00120BE9">
      <w:pPr>
        <w:numPr>
          <w:ilvl w:val="0"/>
          <w:numId w:val="9"/>
        </w:numPr>
        <w:jc w:val="both"/>
        <w:rPr>
          <w:b/>
          <w:bCs/>
          <w:rtl/>
        </w:rPr>
      </w:pPr>
      <w:r>
        <w:rPr>
          <w:rFonts w:hint="eastAsia"/>
          <w:b/>
          <w:bCs/>
          <w:rtl/>
        </w:rPr>
        <w:t>עבר</w:t>
      </w:r>
      <w:r>
        <w:rPr>
          <w:b/>
          <w:bCs/>
          <w:rtl/>
        </w:rPr>
        <w:t xml:space="preserve"> עבירה מדרבנן</w:t>
      </w:r>
      <w:r>
        <w:rPr>
          <w:rFonts w:hint="cs"/>
          <w:b/>
          <w:bCs/>
          <w:rtl/>
        </w:rPr>
        <w:t xml:space="preserve"> (ציין באלו תנאים ייפסל)</w:t>
      </w:r>
      <w:r>
        <w:rPr>
          <w:b/>
          <w:bCs/>
          <w:rtl/>
        </w:rPr>
        <w:t>.</w:t>
      </w:r>
    </w:p>
    <w:p w14:paraId="1D1F7694" w14:textId="77777777" w:rsidR="00120BE9" w:rsidRDefault="00120BE9" w:rsidP="00120BE9">
      <w:pPr>
        <w:numPr>
          <w:ilvl w:val="0"/>
          <w:numId w:val="9"/>
        </w:numPr>
        <w:jc w:val="both"/>
        <w:rPr>
          <w:b/>
          <w:bCs/>
          <w:rtl/>
        </w:rPr>
      </w:pPr>
      <w:r>
        <w:rPr>
          <w:rFonts w:hint="eastAsia"/>
          <w:b/>
          <w:bCs/>
          <w:rtl/>
        </w:rPr>
        <w:t>עבר</w:t>
      </w:r>
      <w:r>
        <w:rPr>
          <w:b/>
          <w:bCs/>
          <w:rtl/>
        </w:rPr>
        <w:t xml:space="preserve"> עבירה בטעות</w:t>
      </w:r>
      <w:r>
        <w:rPr>
          <w:rFonts w:hint="cs"/>
          <w:b/>
          <w:bCs/>
          <w:rtl/>
        </w:rPr>
        <w:t xml:space="preserve"> (ציין כמה דוגמאות)</w:t>
      </w:r>
      <w:r>
        <w:rPr>
          <w:b/>
          <w:bCs/>
          <w:rtl/>
        </w:rPr>
        <w:t>.</w:t>
      </w:r>
    </w:p>
    <w:p w14:paraId="5B14CD2D" w14:textId="77777777" w:rsidR="00120BE9" w:rsidRDefault="00120BE9" w:rsidP="00120BE9">
      <w:pPr>
        <w:numPr>
          <w:ilvl w:val="0"/>
          <w:numId w:val="9"/>
        </w:numPr>
        <w:jc w:val="both"/>
        <w:rPr>
          <w:b/>
          <w:bCs/>
          <w:rtl/>
        </w:rPr>
      </w:pPr>
      <w:r>
        <w:rPr>
          <w:rFonts w:hint="eastAsia"/>
          <w:b/>
          <w:bCs/>
          <w:rtl/>
        </w:rPr>
        <w:t>עבר</w:t>
      </w:r>
      <w:r>
        <w:rPr>
          <w:b/>
          <w:bCs/>
          <w:rtl/>
        </w:rPr>
        <w:t xml:space="preserve"> על שבועתו</w:t>
      </w:r>
      <w:r>
        <w:rPr>
          <w:rFonts w:hint="cs"/>
          <w:b/>
          <w:bCs/>
          <w:rtl/>
        </w:rPr>
        <w:t xml:space="preserve"> (ציין השיטות וההלכה)</w:t>
      </w:r>
      <w:r>
        <w:rPr>
          <w:b/>
          <w:bCs/>
          <w:rtl/>
        </w:rPr>
        <w:t>.</w:t>
      </w:r>
    </w:p>
    <w:p w14:paraId="48102724" w14:textId="77777777" w:rsidR="00120BE9" w:rsidRDefault="00120BE9" w:rsidP="00120BE9">
      <w:pPr>
        <w:rPr>
          <w:rFonts w:hint="cs"/>
          <w:b/>
          <w:bCs/>
          <w:rtl/>
        </w:rPr>
      </w:pPr>
    </w:p>
    <w:p w14:paraId="2EBA6A38" w14:textId="77777777" w:rsidR="00120BE9" w:rsidRDefault="00120BE9" w:rsidP="00120BE9">
      <w:pPr>
        <w:rPr>
          <w:rFonts w:hint="cs"/>
          <w:b/>
          <w:bCs/>
          <w:rtl/>
        </w:rPr>
      </w:pPr>
    </w:p>
    <w:p w14:paraId="4089AD87" w14:textId="77777777" w:rsidR="00120BE9" w:rsidRDefault="00120BE9" w:rsidP="00120BE9">
      <w:pPr>
        <w:jc w:val="both"/>
        <w:rPr>
          <w:rFonts w:hint="cs"/>
          <w:rtl/>
        </w:rPr>
      </w:pPr>
      <w:r>
        <w:rPr>
          <w:rFonts w:hint="cs"/>
          <w:rtl/>
        </w:rPr>
        <w:lastRenderedPageBreak/>
        <w:t xml:space="preserve">א. משנה ר"ה </w:t>
      </w:r>
      <w:proofErr w:type="spellStart"/>
      <w:r>
        <w:rPr>
          <w:rFonts w:hint="cs"/>
          <w:rtl/>
        </w:rPr>
        <w:t>כב</w:t>
      </w:r>
      <w:proofErr w:type="spellEnd"/>
      <w:r>
        <w:rPr>
          <w:rFonts w:hint="cs"/>
          <w:rtl/>
        </w:rPr>
        <w:t xml:space="preserve"> ע"א </w:t>
      </w:r>
      <w:proofErr w:type="spellStart"/>
      <w:r>
        <w:rPr>
          <w:rFonts w:hint="cs"/>
          <w:rtl/>
        </w:rPr>
        <w:t>ושו"ע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חו"מ</w:t>
      </w:r>
      <w:proofErr w:type="spellEnd"/>
      <w:r>
        <w:rPr>
          <w:rFonts w:hint="cs"/>
          <w:rtl/>
        </w:rPr>
        <w:t xml:space="preserve"> לד סעיף ג, שבעבירה מדרבנן פסול רק מדרבנן. </w:t>
      </w:r>
      <w:proofErr w:type="spellStart"/>
      <w:r>
        <w:rPr>
          <w:rFonts w:hint="cs"/>
          <w:rtl/>
        </w:rPr>
        <w:t>והרמ"א</w:t>
      </w:r>
      <w:proofErr w:type="spellEnd"/>
      <w:r>
        <w:rPr>
          <w:rFonts w:hint="cs"/>
          <w:rtl/>
        </w:rPr>
        <w:t xml:space="preserve"> שם מוסיף בשם רבנו ירוחם שבעבירה דרבנן בעי גם </w:t>
      </w:r>
      <w:proofErr w:type="spellStart"/>
      <w:r>
        <w:rPr>
          <w:rFonts w:hint="cs"/>
          <w:rtl/>
        </w:rPr>
        <w:t>חימוד</w:t>
      </w:r>
      <w:proofErr w:type="spellEnd"/>
      <w:r>
        <w:rPr>
          <w:rFonts w:hint="cs"/>
          <w:rtl/>
        </w:rPr>
        <w:t xml:space="preserve"> ממון (שכמו שעבר עבירת ממון כך יעבור וישקר). ועי' </w:t>
      </w:r>
      <w:proofErr w:type="spellStart"/>
      <w:r>
        <w:rPr>
          <w:rFonts w:hint="cs"/>
          <w:rtl/>
        </w:rPr>
        <w:t>פת"ש</w:t>
      </w:r>
      <w:proofErr w:type="spellEnd"/>
      <w:r>
        <w:rPr>
          <w:rFonts w:hint="cs"/>
          <w:rtl/>
        </w:rPr>
        <w:t xml:space="preserve"> ז הדן האם גם בעבירה דרבנן שאין בה מכות מרדות יפסל. וכן דן שם באיסור דרבנן בשב וא"ת ועוד. תנאי נוסף: הכרזה.</w:t>
      </w:r>
    </w:p>
    <w:p w14:paraId="7CD2DCF2" w14:textId="77777777" w:rsidR="00120BE9" w:rsidRDefault="00120BE9" w:rsidP="00120BE9">
      <w:pPr>
        <w:jc w:val="both"/>
        <w:rPr>
          <w:rFonts w:hint="cs"/>
          <w:rtl/>
        </w:rPr>
      </w:pPr>
    </w:p>
    <w:p w14:paraId="40732600" w14:textId="77777777" w:rsidR="00120BE9" w:rsidRDefault="00120BE9" w:rsidP="00120BE9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ב. סנהדרין </w:t>
      </w:r>
      <w:proofErr w:type="spellStart"/>
      <w:r>
        <w:rPr>
          <w:rFonts w:hint="cs"/>
          <w:rtl/>
        </w:rPr>
        <w:t>כו</w:t>
      </w:r>
      <w:proofErr w:type="spellEnd"/>
      <w:r>
        <w:rPr>
          <w:rFonts w:hint="cs"/>
          <w:rtl/>
        </w:rPr>
        <w:t xml:space="preserve"> ע"ב 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סעיף ד, קוברי המת ביו"ט ראשון כשרים, מפני שסוברים שעושים מצוה. </w:t>
      </w:r>
      <w:proofErr w:type="spellStart"/>
      <w:r>
        <w:rPr>
          <w:rFonts w:hint="cs"/>
          <w:rtl/>
        </w:rPr>
        <w:t>וברמ"א</w:t>
      </w:r>
      <w:proofErr w:type="spellEnd"/>
      <w:r>
        <w:rPr>
          <w:rFonts w:hint="cs"/>
          <w:rtl/>
        </w:rPr>
        <w:t xml:space="preserve"> שם שה"ה לכל דבר איסור שנוכל לתלות שעברו מתוך טעות. כמו כן דין הקושר והמתיר בשבת מחמת חוסר ידיעה המובא </w:t>
      </w:r>
      <w:proofErr w:type="spellStart"/>
      <w:r>
        <w:rPr>
          <w:rFonts w:hint="cs"/>
          <w:rtl/>
        </w:rPr>
        <w:t>בשו"ע</w:t>
      </w:r>
      <w:proofErr w:type="spellEnd"/>
      <w:r>
        <w:rPr>
          <w:rFonts w:hint="cs"/>
          <w:rtl/>
        </w:rPr>
        <w:t xml:space="preserve">. כמו כן </w:t>
      </w:r>
      <w:proofErr w:type="spellStart"/>
      <w:r>
        <w:rPr>
          <w:rFonts w:hint="cs"/>
          <w:rtl/>
        </w:rPr>
        <w:t>בשו"ע</w:t>
      </w:r>
      <w:proofErr w:type="spellEnd"/>
      <w:r>
        <w:rPr>
          <w:rFonts w:hint="cs"/>
          <w:rtl/>
        </w:rPr>
        <w:t xml:space="preserve"> דין מלוי ריבית בכספי קטנים, שחשבו שזה מותר.</w:t>
      </w:r>
    </w:p>
    <w:p w14:paraId="1C85B208" w14:textId="77777777" w:rsidR="00120BE9" w:rsidRDefault="00120BE9" w:rsidP="00120BE9">
      <w:pPr>
        <w:jc w:val="both"/>
        <w:rPr>
          <w:rFonts w:hint="cs"/>
          <w:rtl/>
        </w:rPr>
      </w:pPr>
    </w:p>
    <w:p w14:paraId="500BA330" w14:textId="77777777" w:rsidR="00120BE9" w:rsidRDefault="00120BE9" w:rsidP="00120BE9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ג. 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שם סעיף ה ומקורו מגמרא סנהדרין כ"ז ע"א ושבועות מו ע"ב. בתחילה מביא דעת ר"ת שפסול בכל שבועה, </w:t>
      </w:r>
      <w:proofErr w:type="spellStart"/>
      <w:r>
        <w:rPr>
          <w:rFonts w:hint="cs"/>
          <w:rtl/>
        </w:rPr>
        <w:t>ולאח"מ</w:t>
      </w:r>
      <w:proofErr w:type="spellEnd"/>
      <w:r>
        <w:rPr>
          <w:rFonts w:hint="cs"/>
          <w:rtl/>
        </w:rPr>
        <w:t xml:space="preserve"> מביא </w:t>
      </w:r>
      <w:proofErr w:type="spellStart"/>
      <w:r>
        <w:rPr>
          <w:rFonts w:hint="cs"/>
          <w:rtl/>
        </w:rPr>
        <w:t>השו"ע</w:t>
      </w:r>
      <w:proofErr w:type="spellEnd"/>
      <w:r>
        <w:rPr>
          <w:rFonts w:hint="cs"/>
          <w:rtl/>
        </w:rPr>
        <w:t xml:space="preserve"> דעת רש"י </w:t>
      </w:r>
      <w:proofErr w:type="spellStart"/>
      <w:r>
        <w:rPr>
          <w:rFonts w:hint="cs"/>
          <w:rtl/>
        </w:rPr>
        <w:t>שדוקא</w:t>
      </w:r>
      <w:proofErr w:type="spellEnd"/>
      <w:r>
        <w:rPr>
          <w:rFonts w:hint="cs"/>
          <w:rtl/>
        </w:rPr>
        <w:t xml:space="preserve"> על שבועה לשעבר (שעשה כך וכך, ולא עשה, כבר שיצאה שבועה מפיו </w:t>
      </w:r>
      <w:proofErr w:type="spellStart"/>
      <w:r>
        <w:rPr>
          <w:rFonts w:hint="cs"/>
          <w:rtl/>
        </w:rPr>
        <w:t>היתה</w:t>
      </w:r>
      <w:proofErr w:type="spellEnd"/>
      <w:r>
        <w:rPr>
          <w:rFonts w:hint="cs"/>
          <w:rtl/>
        </w:rPr>
        <w:t xml:space="preserve"> לשקר) נפסל, אך לא על שבועה להבא (לא אוכל, ואכל). </w:t>
      </w:r>
      <w:proofErr w:type="spellStart"/>
      <w:r>
        <w:rPr>
          <w:rFonts w:hint="cs"/>
          <w:rtl/>
        </w:rPr>
        <w:t>וש"ך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ס"ק</w:t>
      </w:r>
      <w:proofErr w:type="spellEnd"/>
      <w:r>
        <w:rPr>
          <w:rFonts w:hint="cs"/>
          <w:rtl/>
        </w:rPr>
        <w:t xml:space="preserve"> ה הביא </w:t>
      </w:r>
      <w:proofErr w:type="spellStart"/>
      <w:r>
        <w:rPr>
          <w:rFonts w:hint="cs"/>
          <w:rtl/>
        </w:rPr>
        <w:t>ריב"ש</w:t>
      </w:r>
      <w:proofErr w:type="spellEnd"/>
      <w:r>
        <w:rPr>
          <w:rFonts w:hint="cs"/>
          <w:rtl/>
        </w:rPr>
        <w:t xml:space="preserve"> להכריע כרש"י, ואולם גם שבועה להבא שעבר בקום ועשה, נפסל.</w:t>
      </w:r>
    </w:p>
    <w:p w14:paraId="698050CF" w14:textId="77777777" w:rsidR="00120BE9" w:rsidRDefault="00120BE9" w:rsidP="00120BE9">
      <w:pPr>
        <w:jc w:val="both"/>
        <w:rPr>
          <w:rFonts w:hint="cs"/>
          <w:rtl/>
        </w:rPr>
      </w:pPr>
    </w:p>
    <w:p w14:paraId="7AA9165F" w14:textId="77777777" w:rsidR="00120BE9" w:rsidRDefault="00120BE9" w:rsidP="00120BE9">
      <w:pPr>
        <w:jc w:val="both"/>
        <w:rPr>
          <w:rFonts w:hint="cs"/>
          <w:b/>
          <w:bCs/>
          <w:rtl/>
        </w:rPr>
      </w:pPr>
    </w:p>
    <w:p w14:paraId="43CC4069" w14:textId="77777777" w:rsidR="00120BE9" w:rsidRDefault="00120BE9" w:rsidP="00120BE9">
      <w:pPr>
        <w:jc w:val="both"/>
        <w:rPr>
          <w:rFonts w:hint="cs"/>
          <w:b/>
          <w:bCs/>
          <w:rtl/>
        </w:rPr>
      </w:pPr>
    </w:p>
    <w:p w14:paraId="4999825D" w14:textId="77777777" w:rsidR="0002206E" w:rsidRDefault="0002206E"/>
    <w:sectPr w:rsidR="0002206E">
      <w:headerReference w:type="even" r:id="rId5"/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C667" w14:textId="77777777" w:rsidR="00000000" w:rsidRDefault="003A09CB">
    <w:pPr>
      <w:pStyle w:val="a3"/>
      <w:framePr w:wrap="around" w:vAnchor="text" w:hAnchor="margin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76FB111E" w14:textId="77777777" w:rsidR="00000000" w:rsidRDefault="003A09CB">
    <w:pPr>
      <w:pStyle w:val="a3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1F6B" w14:textId="77777777" w:rsidR="00000000" w:rsidRDefault="003A09CB">
    <w:pPr>
      <w:pStyle w:val="a3"/>
      <w:framePr w:wrap="around" w:vAnchor="text" w:hAnchor="margin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rtl/>
      </w:rPr>
      <w:t>2</w:t>
    </w:r>
    <w:r>
      <w:rPr>
        <w:rStyle w:val="a5"/>
        <w:rtl/>
      </w:rPr>
      <w:fldChar w:fldCharType="end"/>
    </w:r>
  </w:p>
  <w:p w14:paraId="00EE488E" w14:textId="77777777" w:rsidR="00000000" w:rsidRDefault="003A09CB">
    <w:pPr>
      <w:pStyle w:val="a3"/>
      <w:ind w:right="360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3029"/>
    <w:multiLevelType w:val="hybridMultilevel"/>
    <w:tmpl w:val="67AE0948"/>
    <w:lvl w:ilvl="0" w:tplc="7C6A75DE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D59499D"/>
    <w:multiLevelType w:val="hybridMultilevel"/>
    <w:tmpl w:val="07629948"/>
    <w:lvl w:ilvl="0" w:tplc="08BA181C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274C541F"/>
    <w:multiLevelType w:val="hybridMultilevel"/>
    <w:tmpl w:val="12C09C0E"/>
    <w:lvl w:ilvl="0" w:tplc="43F6BB82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3D856177"/>
    <w:multiLevelType w:val="hybridMultilevel"/>
    <w:tmpl w:val="AE742E54"/>
    <w:lvl w:ilvl="0" w:tplc="A9D6FE42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3FF60A7C"/>
    <w:multiLevelType w:val="hybridMultilevel"/>
    <w:tmpl w:val="3DF8AC2C"/>
    <w:lvl w:ilvl="0" w:tplc="08BA181C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4A2D5DA5"/>
    <w:multiLevelType w:val="hybridMultilevel"/>
    <w:tmpl w:val="755CE49C"/>
    <w:lvl w:ilvl="0" w:tplc="B484C5D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53470778"/>
    <w:multiLevelType w:val="hybridMultilevel"/>
    <w:tmpl w:val="D41E058A"/>
    <w:lvl w:ilvl="0" w:tplc="08BA181C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7" w15:restartNumberingAfterBreak="0">
    <w:nsid w:val="638415BE"/>
    <w:multiLevelType w:val="hybridMultilevel"/>
    <w:tmpl w:val="3660581C"/>
    <w:lvl w:ilvl="0" w:tplc="BB72B60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6FBB32C5"/>
    <w:multiLevelType w:val="hybridMultilevel"/>
    <w:tmpl w:val="0C0ED3F4"/>
    <w:lvl w:ilvl="0" w:tplc="7952D77C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BB424C3E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775D75AC"/>
    <w:multiLevelType w:val="hybridMultilevel"/>
    <w:tmpl w:val="C7022A66"/>
    <w:lvl w:ilvl="0" w:tplc="686EB302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num w:numId="1" w16cid:durableId="1858003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7968808">
    <w:abstractNumId w:val="5"/>
  </w:num>
  <w:num w:numId="3" w16cid:durableId="1580407878">
    <w:abstractNumId w:val="8"/>
  </w:num>
  <w:num w:numId="4" w16cid:durableId="1303460223">
    <w:abstractNumId w:val="2"/>
  </w:num>
  <w:num w:numId="5" w16cid:durableId="2084179221">
    <w:abstractNumId w:val="0"/>
  </w:num>
  <w:num w:numId="6" w16cid:durableId="262232065">
    <w:abstractNumId w:val="1"/>
  </w:num>
  <w:num w:numId="7" w16cid:durableId="1851022825">
    <w:abstractNumId w:val="3"/>
  </w:num>
  <w:num w:numId="8" w16cid:durableId="193033928">
    <w:abstractNumId w:val="7"/>
  </w:num>
  <w:num w:numId="9" w16cid:durableId="17781364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82869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E9"/>
    <w:rsid w:val="0002206E"/>
    <w:rsid w:val="000C43F5"/>
    <w:rsid w:val="00120BE9"/>
    <w:rsid w:val="003A09CB"/>
    <w:rsid w:val="005F3FC4"/>
    <w:rsid w:val="00CA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0E6FF"/>
  <w15:chartTrackingRefBased/>
  <w15:docId w15:val="{4FA877E6-1F6E-4F7B-95A4-F38EF2E3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BE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120BE9"/>
    <w:pPr>
      <w:keepNext/>
      <w:jc w:val="center"/>
      <w:outlineLvl w:val="0"/>
    </w:pPr>
    <w:rPr>
      <w:rFonts w:ascii="Arial" w:hAnsi="Arial" w:cs="Arial"/>
      <w:b/>
      <w:bCs/>
      <w:szCs w:val="26"/>
    </w:rPr>
  </w:style>
  <w:style w:type="paragraph" w:styleId="2">
    <w:name w:val="heading 2"/>
    <w:basedOn w:val="a"/>
    <w:next w:val="a"/>
    <w:link w:val="20"/>
    <w:qFormat/>
    <w:rsid w:val="00120BE9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120BE9"/>
    <w:rPr>
      <w:rFonts w:ascii="Arial" w:eastAsia="Times New Roman" w:hAnsi="Arial" w:cs="Arial"/>
      <w:b/>
      <w:bCs/>
      <w:sz w:val="24"/>
      <w:szCs w:val="26"/>
      <w:lang w:eastAsia="he-IL"/>
    </w:rPr>
  </w:style>
  <w:style w:type="character" w:customStyle="1" w:styleId="20">
    <w:name w:val="כותרת 2 תו"/>
    <w:basedOn w:val="a0"/>
    <w:link w:val="2"/>
    <w:rsid w:val="00120BE9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styleId="a3">
    <w:name w:val="header"/>
    <w:basedOn w:val="a"/>
    <w:link w:val="a4"/>
    <w:semiHidden/>
    <w:rsid w:val="00120BE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semiHidden/>
    <w:rsid w:val="00120BE9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3">
    <w:name w:val="Body Text 3"/>
    <w:basedOn w:val="a"/>
    <w:link w:val="30"/>
    <w:semiHidden/>
    <w:rsid w:val="00120BE9"/>
    <w:rPr>
      <w:b/>
      <w:bCs/>
    </w:rPr>
  </w:style>
  <w:style w:type="character" w:customStyle="1" w:styleId="30">
    <w:name w:val="גוף טקסט 3 תו"/>
    <w:basedOn w:val="a0"/>
    <w:link w:val="3"/>
    <w:semiHidden/>
    <w:rsid w:val="00120BE9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styleId="21">
    <w:name w:val="Body Text 2"/>
    <w:basedOn w:val="a"/>
    <w:link w:val="22"/>
    <w:semiHidden/>
    <w:rsid w:val="00120BE9"/>
    <w:pPr>
      <w:jc w:val="both"/>
    </w:pPr>
    <w:rPr>
      <w:b/>
      <w:bCs/>
    </w:rPr>
  </w:style>
  <w:style w:type="character" w:customStyle="1" w:styleId="22">
    <w:name w:val="גוף טקסט 2 תו"/>
    <w:basedOn w:val="a0"/>
    <w:link w:val="21"/>
    <w:semiHidden/>
    <w:rsid w:val="00120BE9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character" w:styleId="a5">
    <w:name w:val="page number"/>
    <w:basedOn w:val="a0"/>
    <w:semiHidden/>
    <w:rsid w:val="00120BE9"/>
  </w:style>
  <w:style w:type="paragraph" w:styleId="a6">
    <w:name w:val="Body Text"/>
    <w:basedOn w:val="a"/>
    <w:link w:val="a7"/>
    <w:semiHidden/>
    <w:rsid w:val="00120BE9"/>
    <w:pPr>
      <w:jc w:val="both"/>
    </w:pPr>
  </w:style>
  <w:style w:type="character" w:customStyle="1" w:styleId="a7">
    <w:name w:val="גוף טקסט תו"/>
    <w:basedOn w:val="a0"/>
    <w:link w:val="a6"/>
    <w:semiHidden/>
    <w:rsid w:val="00120BE9"/>
    <w:rPr>
      <w:rFonts w:ascii="Times New Roman" w:eastAsia="Times New Roman" w:hAnsi="Times New Roman" w:cs="Times New Roman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1868</Words>
  <Characters>9341</Characters>
  <Application>Microsoft Office Word</Application>
  <DocSecurity>0</DocSecurity>
  <Lines>77</Lines>
  <Paragraphs>22</Paragraphs>
  <ScaleCrop>false</ScaleCrop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יצחק אושינסקי</dc:creator>
  <cp:keywords/>
  <dc:description/>
  <cp:lastModifiedBy>יצחק אושינסקי</cp:lastModifiedBy>
  <cp:revision>4</cp:revision>
  <dcterms:created xsi:type="dcterms:W3CDTF">2023-05-18T11:31:00Z</dcterms:created>
  <dcterms:modified xsi:type="dcterms:W3CDTF">2023-05-18T11:33:00Z</dcterms:modified>
</cp:coreProperties>
</file>